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54B455" w14:textId="77777777" w:rsidR="00DF7562" w:rsidRPr="00DF7562" w:rsidRDefault="00DF7562" w:rsidP="00DF7562">
      <w:r w:rsidRPr="00DF7562">
        <w:rPr>
          <w:b/>
          <w:bCs/>
        </w:rPr>
        <w:t>1. Eligibility and potential conflict of interest</w:t>
      </w:r>
    </w:p>
    <w:p w14:paraId="7D971D08" w14:textId="77777777" w:rsidR="00DF7562" w:rsidRPr="00DF7562" w:rsidRDefault="00DF7562" w:rsidP="00DF7562">
      <w:r w:rsidRPr="00DF7562">
        <w:t>The Tender Notice indicates that a bidder may be excluded where the bidder, its employees, associates or related persons have provided technical assistance to PIN under the same procurement procedure.</w:t>
      </w:r>
    </w:p>
    <w:p w14:paraId="2941BB49" w14:textId="77777777" w:rsidR="00DF7562" w:rsidRPr="00DF7562" w:rsidRDefault="00DF7562" w:rsidP="00DF7562">
      <w:r w:rsidRPr="00DF7562">
        <w:t>ADPC has previously undertaken technical work in Lao PDR relating to flood-risk assessment, geospatial analysis, hydrometeorological applications and early warning systems, involving government and development partners working within the broader flood-resilience context.</w:t>
      </w:r>
    </w:p>
    <w:p w14:paraId="59BAB144" w14:textId="77777777" w:rsidR="00DF7562" w:rsidRPr="00DF7562" w:rsidRDefault="00DF7562" w:rsidP="00DF7562">
      <w:r w:rsidRPr="00DF7562">
        <w:t xml:space="preserve">For transparency, we would appreciate PIN's confirmation that such previous or ongoing technical engagements would not constitute a conflict of interest or affect ADPC's eligibility to participate in this tender, provided that ADPC has </w:t>
      </w:r>
      <w:r w:rsidRPr="00DF7562">
        <w:rPr>
          <w:b/>
          <w:bCs/>
        </w:rPr>
        <w:t>not participated in the preparation of this procurement procedure, its Terms of Reference, technical specifications, evaluation criteria or tender documentation</w:t>
      </w:r>
      <w:r w:rsidRPr="00DF7562">
        <w:t>.</w:t>
      </w:r>
    </w:p>
    <w:p w14:paraId="6A2F5E0F" w14:textId="77777777" w:rsidR="00DF7562" w:rsidRDefault="00DF7562" w:rsidP="00DF7562">
      <w:pPr>
        <w:rPr>
          <w:lang w:val="en-US"/>
        </w:rPr>
      </w:pPr>
      <w:r w:rsidRPr="00DF7562">
        <w:t>We would be pleased to provide further information on the relevant assignments should this be required for PIN's determination.</w:t>
      </w:r>
    </w:p>
    <w:p w14:paraId="7C5E1570" w14:textId="29589BB3" w:rsidR="00DF7562" w:rsidRPr="00B97C33" w:rsidRDefault="007466B0" w:rsidP="007466B0">
      <w:pPr>
        <w:rPr>
          <w:color w:val="002060"/>
          <w:lang w:val="en-US"/>
        </w:rPr>
      </w:pPr>
      <w:r w:rsidRPr="00B97C33">
        <w:rPr>
          <w:color w:val="002060"/>
          <w:lang w:val="en-US"/>
        </w:rPr>
        <w:t xml:space="preserve">PIN: </w:t>
      </w:r>
      <w:r w:rsidRPr="00B97C33">
        <w:rPr>
          <w:color w:val="002060"/>
        </w:rPr>
        <w:t>I can confirm that ADPC remains eligible to participate in the tender, despite its previous technical engagements with PIN</w:t>
      </w:r>
    </w:p>
    <w:p w14:paraId="363855EB" w14:textId="77777777" w:rsidR="00DF7562" w:rsidRPr="00DF7562" w:rsidRDefault="00DF7562" w:rsidP="00DF7562">
      <w:r w:rsidRPr="00DF7562">
        <w:rPr>
          <w:b/>
          <w:bCs/>
        </w:rPr>
        <w:t>2. Scope and quantity of the proof-of-concept deployment</w:t>
      </w:r>
    </w:p>
    <w:p w14:paraId="2A44E480" w14:textId="77777777" w:rsidR="00DF7562" w:rsidRPr="00DF7562" w:rsidRDefault="00DF7562" w:rsidP="00DF7562">
      <w:r w:rsidRPr="00DF7562">
        <w:t>The ToR refers to the supply, installation, configuration and testing of a pilot prototype in “selected catchments.” Could PIN please clarify the indicative number of:</w:t>
      </w:r>
    </w:p>
    <w:p w14:paraId="2FFECAF5" w14:textId="77777777" w:rsidR="00DF7562" w:rsidRPr="00DF7562" w:rsidRDefault="00DF7562" w:rsidP="00DF7562">
      <w:pPr>
        <w:numPr>
          <w:ilvl w:val="0"/>
          <w:numId w:val="1"/>
        </w:numPr>
      </w:pPr>
      <w:r w:rsidRPr="00DF7562">
        <w:t>target catchments/sites;</w:t>
      </w:r>
    </w:p>
    <w:p w14:paraId="5CBCE548" w14:textId="77777777" w:rsidR="00DF7562" w:rsidRPr="00DF7562" w:rsidRDefault="00DF7562" w:rsidP="00DF7562">
      <w:pPr>
        <w:numPr>
          <w:ilvl w:val="0"/>
          <w:numId w:val="1"/>
        </w:numPr>
      </w:pPr>
      <w:r w:rsidRPr="00DF7562">
        <w:t>monitoring stations or prototype units; and</w:t>
      </w:r>
    </w:p>
    <w:p w14:paraId="55B4D18C" w14:textId="77777777" w:rsidR="00DF7562" w:rsidRPr="00DF7562" w:rsidRDefault="00DF7562" w:rsidP="00DF7562">
      <w:pPr>
        <w:numPr>
          <w:ilvl w:val="0"/>
          <w:numId w:val="1"/>
        </w:numPr>
      </w:pPr>
      <w:r w:rsidRPr="00DF7562">
        <w:t>water-level, rainfall or other sensors</w:t>
      </w:r>
    </w:p>
    <w:p w14:paraId="14D7D243" w14:textId="77777777" w:rsidR="00DF7562" w:rsidRPr="00DF7562" w:rsidRDefault="00DF7562" w:rsidP="00DF7562">
      <w:r w:rsidRPr="00DF7562">
        <w:t>that bidders should assume when preparing their financial proposals?</w:t>
      </w:r>
    </w:p>
    <w:p w14:paraId="36AA051E" w14:textId="77777777" w:rsidR="00DF7562" w:rsidRDefault="00DF7562" w:rsidP="00DF7562">
      <w:pPr>
        <w:rPr>
          <w:lang w:val="cs-CZ"/>
        </w:rPr>
      </w:pPr>
      <w:r w:rsidRPr="00DF7562">
        <w:t xml:space="preserve">If these will only be determined during the technical assessment, could PIN please provide a </w:t>
      </w:r>
      <w:r w:rsidRPr="00DF7562">
        <w:rPr>
          <w:b/>
          <w:bCs/>
        </w:rPr>
        <w:t>common pricing assumption or minimum prototype configuration</w:t>
      </w:r>
      <w:r w:rsidRPr="00DF7562">
        <w:t xml:space="preserve"> that all bidders should use for bid-comparison purposes?</w:t>
      </w:r>
    </w:p>
    <w:p w14:paraId="62DFE352" w14:textId="00955D2B" w:rsidR="00050B8F" w:rsidRPr="00B97C33" w:rsidRDefault="00050B8F" w:rsidP="00050B8F">
      <w:pPr>
        <w:rPr>
          <w:color w:val="002060"/>
        </w:rPr>
      </w:pPr>
      <w:r w:rsidRPr="00B97C33">
        <w:rPr>
          <w:color w:val="002060"/>
          <w:lang w:val="cs-CZ"/>
        </w:rPr>
        <w:t xml:space="preserve">PIN: </w:t>
      </w:r>
      <w:r w:rsidRPr="00B97C33">
        <w:rPr>
          <w:color w:val="002060"/>
        </w:rPr>
        <w:t>The exact number of target catchments, monitoring stations and sensors has not yet been specified. PIN is considering field visits to several locations, particularly in the northern provinces of Lao PDR, with the final selection to be determined during the technical assessment phase</w:t>
      </w:r>
      <w:r w:rsidR="000327D1" w:rsidRPr="00B97C33">
        <w:rPr>
          <w:color w:val="002060"/>
          <w:lang w:val="cs-CZ"/>
        </w:rPr>
        <w:t xml:space="preserve"> (maximum 10 </w:t>
      </w:r>
      <w:proofErr w:type="spellStart"/>
      <w:r w:rsidR="000327D1" w:rsidRPr="00B97C33">
        <w:rPr>
          <w:color w:val="002060"/>
          <w:lang w:val="cs-CZ"/>
        </w:rPr>
        <w:t>field</w:t>
      </w:r>
      <w:proofErr w:type="spellEnd"/>
      <w:r w:rsidR="000327D1" w:rsidRPr="00B97C33">
        <w:rPr>
          <w:color w:val="002060"/>
          <w:lang w:val="cs-CZ"/>
        </w:rPr>
        <w:t xml:space="preserve"> </w:t>
      </w:r>
      <w:proofErr w:type="spellStart"/>
      <w:r w:rsidR="000327D1" w:rsidRPr="00B97C33">
        <w:rPr>
          <w:color w:val="002060"/>
          <w:lang w:val="cs-CZ"/>
        </w:rPr>
        <w:t>days</w:t>
      </w:r>
      <w:proofErr w:type="spellEnd"/>
      <w:r w:rsidR="000327D1" w:rsidRPr="00B97C33">
        <w:rPr>
          <w:color w:val="002060"/>
          <w:lang w:val="cs-CZ"/>
        </w:rPr>
        <w:t>)</w:t>
      </w:r>
      <w:r w:rsidRPr="00B97C33">
        <w:rPr>
          <w:color w:val="002060"/>
        </w:rPr>
        <w:t>.</w:t>
      </w:r>
    </w:p>
    <w:p w14:paraId="4220B6CD" w14:textId="77777777" w:rsidR="00050B8F" w:rsidRPr="00050B8F" w:rsidRDefault="00050B8F" w:rsidP="00050B8F">
      <w:pPr>
        <w:rPr>
          <w:color w:val="002060"/>
        </w:rPr>
      </w:pPr>
      <w:r w:rsidRPr="00050B8F">
        <w:rPr>
          <w:color w:val="002060"/>
        </w:rPr>
        <w:t>The current scope includes the assessment of priority sites and the development of one proof-of-concept prototype. The indicative number and configuration of stations and sensors will be defined based on the site assessment findings and pilot design. Bidders should therefore reflect this approach in their technical and financial proposals, clearly stating their assumptions regarding the proposed prototype configuration and associated costs.</w:t>
      </w:r>
    </w:p>
    <w:p w14:paraId="239B235C" w14:textId="7C11B388" w:rsidR="00465268" w:rsidRPr="00465268" w:rsidRDefault="00465268" w:rsidP="00465268"/>
    <w:p w14:paraId="1A4D78ED" w14:textId="11A83626" w:rsidR="00103E9F" w:rsidRDefault="00103E9F" w:rsidP="00DF7562">
      <w:pPr>
        <w:rPr>
          <w:lang w:val="cs-CZ"/>
        </w:rPr>
      </w:pPr>
    </w:p>
    <w:p w14:paraId="04DA24F7" w14:textId="77777777" w:rsidR="00103E9F" w:rsidRPr="00103E9F" w:rsidRDefault="00103E9F" w:rsidP="00DF7562">
      <w:pPr>
        <w:rPr>
          <w:lang w:val="cs-CZ"/>
        </w:rPr>
      </w:pPr>
    </w:p>
    <w:p w14:paraId="33933341" w14:textId="77777777" w:rsidR="00DF7562" w:rsidRPr="00DF7562" w:rsidRDefault="00DF7562" w:rsidP="00DF7562">
      <w:r w:rsidRPr="00DF7562">
        <w:rPr>
          <w:b/>
          <w:bCs/>
        </w:rPr>
        <w:lastRenderedPageBreak/>
        <w:t>3. Basis for completing the Quotation Form</w:t>
      </w:r>
    </w:p>
    <w:p w14:paraId="312218E9" w14:textId="77777777" w:rsidR="00DF7562" w:rsidRPr="00DF7562" w:rsidRDefault="00DF7562" w:rsidP="00DF7562">
      <w:r w:rsidRPr="00DF7562">
        <w:t>We note that the provided Quotation Form is a generic services/works quotation form and does not contain predefined line items, quantities or a Bill of Quantities for this assignment.</w:t>
      </w:r>
    </w:p>
    <w:p w14:paraId="04226363" w14:textId="77777777" w:rsidR="00DF7562" w:rsidRPr="00DF7562" w:rsidRDefault="00DF7562" w:rsidP="00DF7562">
      <w:r w:rsidRPr="00DF7562">
        <w:t>Could PIN please clarify whether bidders should:</w:t>
      </w:r>
    </w:p>
    <w:p w14:paraId="364B7E0B" w14:textId="77777777" w:rsidR="00DF7562" w:rsidRPr="00DF7562" w:rsidRDefault="00DF7562" w:rsidP="00DF7562">
      <w:r w:rsidRPr="00DF7562">
        <w:t xml:space="preserve">a) price the assignment by </w:t>
      </w:r>
      <w:r w:rsidRPr="00DF7562">
        <w:rPr>
          <w:b/>
          <w:bCs/>
        </w:rPr>
        <w:t>deliverable/work package</w:t>
      </w:r>
      <w:r w:rsidRPr="00DF7562">
        <w:t>;</w:t>
      </w:r>
      <w:r w:rsidRPr="00DF7562">
        <w:br/>
        <w:t xml:space="preserve">b) provide a </w:t>
      </w:r>
      <w:r w:rsidRPr="00DF7562">
        <w:rPr>
          <w:b/>
          <w:bCs/>
        </w:rPr>
        <w:t>single lump-sum price</w:t>
      </w:r>
      <w:r w:rsidRPr="00DF7562">
        <w:t xml:space="preserve"> for the complete assignment; or</w:t>
      </w:r>
      <w:r w:rsidRPr="00DF7562">
        <w:br/>
        <w:t>c) separately itemize professional services, travel/logistics, equipment/prototype costs, installation and other costs?</w:t>
      </w:r>
    </w:p>
    <w:p w14:paraId="092F44DD" w14:textId="77777777" w:rsidR="00DF7562" w:rsidRDefault="00DF7562" w:rsidP="00DF7562">
      <w:pPr>
        <w:rPr>
          <w:lang w:val="cs-CZ"/>
        </w:rPr>
      </w:pPr>
      <w:r w:rsidRPr="00DF7562">
        <w:t xml:space="preserve">We would also appreciate confirmation as to whether bidders may use </w:t>
      </w:r>
      <w:r w:rsidRPr="00DF7562">
        <w:rPr>
          <w:b/>
          <w:bCs/>
        </w:rPr>
        <w:t>“1 lot”</w:t>
      </w:r>
      <w:r w:rsidRPr="00DF7562">
        <w:t xml:space="preserve"> against each major deliverable/work package and provide the underlying cost assumptions and equipment breakdown separately.</w:t>
      </w:r>
    </w:p>
    <w:p w14:paraId="7A094DF6" w14:textId="1146F6EB" w:rsidR="006461C4" w:rsidRPr="006461C4" w:rsidRDefault="006461C4" w:rsidP="006461C4">
      <w:pPr>
        <w:rPr>
          <w:color w:val="002060"/>
          <w:lang w:val="cs-CZ"/>
        </w:rPr>
      </w:pPr>
      <w:r w:rsidRPr="006461C4">
        <w:rPr>
          <w:color w:val="002060"/>
          <w:lang w:val="cs-CZ"/>
        </w:rPr>
        <w:t xml:space="preserve">PIN: </w:t>
      </w:r>
      <w:r w:rsidRPr="006461C4">
        <w:rPr>
          <w:color w:val="002060"/>
        </w:rPr>
        <w:t>Bidders may provide a lump-sum quotation for the complete assignment, with costs broken down into two main categories: (1) human resources/professional fees and (2) logistics and other operational costs, including travel, equipment, prototype development, installation and testing. Bidders may use “1 lot” where appropriate and should provide a brief breakdown of the main cost assumptions to support transparency and comparison of the quotations.</w:t>
      </w:r>
    </w:p>
    <w:p w14:paraId="75719618" w14:textId="77777777" w:rsidR="00DF7562" w:rsidRPr="00DF7562" w:rsidRDefault="00DF7562" w:rsidP="00DF7562">
      <w:r w:rsidRPr="00DF7562">
        <w:rPr>
          <w:b/>
          <w:bCs/>
        </w:rPr>
        <w:t>4. Prototype equipment costs and changes following technical assessment</w:t>
      </w:r>
    </w:p>
    <w:p w14:paraId="2197FF52" w14:textId="77777777" w:rsidR="00DF7562" w:rsidRPr="00DF7562" w:rsidRDefault="00DF7562" w:rsidP="00DF7562">
      <w:r w:rsidRPr="00DF7562">
        <w:t>The ToR indicates that equipment specifications and the Bill of Materials will be developed during the assignment and that the proof-of-concept will subsequently be configured based on the preferred technical option selected by PIN.</w:t>
      </w:r>
    </w:p>
    <w:p w14:paraId="5F2AB624" w14:textId="77777777" w:rsidR="00DF7562" w:rsidRPr="00DF7562" w:rsidRDefault="00DF7562" w:rsidP="00DF7562">
      <w:r w:rsidRPr="00DF7562">
        <w:t>Could PIN therefore clarify how bidders should price equipment whose final specifications and configuration will only be confirmed after the Technical Options Analysis?</w:t>
      </w:r>
    </w:p>
    <w:p w14:paraId="049A7C9E" w14:textId="77777777" w:rsidR="00DF7562" w:rsidRDefault="00DF7562" w:rsidP="00DF7562">
      <w:pPr>
        <w:rPr>
          <w:lang w:val="cs-CZ"/>
        </w:rPr>
      </w:pPr>
      <w:r w:rsidRPr="00DF7562">
        <w:t>In particular, if the technical option subsequently selected by PIN differs materially from the configuration assumed in the bidder's financial proposal, would the associated difference in equipment or deployment cost be addressed through an agreed contract variation/change mechanism?</w:t>
      </w:r>
    </w:p>
    <w:p w14:paraId="4EDA0E7C" w14:textId="77777777" w:rsidR="00066FB8" w:rsidRPr="00066FB8" w:rsidRDefault="00066FB8" w:rsidP="00066FB8">
      <w:pPr>
        <w:rPr>
          <w:color w:val="002060"/>
        </w:rPr>
      </w:pPr>
      <w:r w:rsidRPr="00066FB8">
        <w:rPr>
          <w:color w:val="002060"/>
          <w:lang w:val="cs-CZ"/>
        </w:rPr>
        <w:t xml:space="preserve">PIN: </w:t>
      </w:r>
      <w:r w:rsidRPr="00066FB8">
        <w:rPr>
          <w:color w:val="002060"/>
        </w:rPr>
        <w:t>The objective of this assignment is to undertake a technical assessment and options analysis before finalizing the most appropriate system architecture and equipment configuration. As such, bidders are requested to price the equipment and proof-of-concept solution based on their recommended technical approach and the assumptions outlined in their proposal.</w:t>
      </w:r>
    </w:p>
    <w:p w14:paraId="1E6A7B86" w14:textId="77777777" w:rsidR="00066FB8" w:rsidRPr="00066FB8" w:rsidRDefault="00066FB8" w:rsidP="00066FB8">
      <w:pPr>
        <w:rPr>
          <w:color w:val="002060"/>
        </w:rPr>
      </w:pPr>
      <w:r w:rsidRPr="00066FB8">
        <w:rPr>
          <w:color w:val="002060"/>
        </w:rPr>
        <w:t>The financial proposal should clearly identify the proposed equipment configuration, quantities, key assumptions, and any exclusions used as the basis for pricing.</w:t>
      </w:r>
    </w:p>
    <w:p w14:paraId="76117A4D" w14:textId="77777777" w:rsidR="00066FB8" w:rsidRPr="00066FB8" w:rsidRDefault="00066FB8" w:rsidP="00066FB8">
      <w:pPr>
        <w:rPr>
          <w:color w:val="002060"/>
        </w:rPr>
      </w:pPr>
      <w:r w:rsidRPr="00066FB8">
        <w:rPr>
          <w:color w:val="002060"/>
        </w:rPr>
        <w:t>Following completion of the Technical Options Analysis, PIN and the selected contractor will agree on the final proof-of-concept configuration. Should the agreed configuration differ materially from that proposed in the contractor's original bid, any resulting changes in equipment, deployment scope, or associated costs may be addressed through a mutually agreed contract amendment or change mechanism, subject to PIN's approval, available budget, and procurement requirements.</w:t>
      </w:r>
    </w:p>
    <w:p w14:paraId="178DC5C6" w14:textId="77777777" w:rsidR="00066FB8" w:rsidRPr="00066FB8" w:rsidRDefault="00066FB8" w:rsidP="00066FB8">
      <w:pPr>
        <w:rPr>
          <w:color w:val="002060"/>
        </w:rPr>
      </w:pPr>
      <w:r w:rsidRPr="00066FB8">
        <w:rPr>
          <w:color w:val="002060"/>
        </w:rPr>
        <w:t>Bidders are therefore encouraged to propose a technically sound and cost-effective solution that they consider most appropriate based on the information provided in the ToR.</w:t>
      </w:r>
    </w:p>
    <w:p w14:paraId="2F2A6EAC" w14:textId="34E902B0" w:rsidR="00066FB8" w:rsidRPr="00066FB8" w:rsidRDefault="00066FB8" w:rsidP="00DF7562">
      <w:pPr>
        <w:rPr>
          <w:lang w:val="cs-CZ"/>
        </w:rPr>
      </w:pPr>
    </w:p>
    <w:p w14:paraId="35AB5E57" w14:textId="77777777" w:rsidR="00DF7562" w:rsidRPr="00DF7562" w:rsidRDefault="00DF7562" w:rsidP="00DF7562">
      <w:r w:rsidRPr="00DF7562">
        <w:rPr>
          <w:b/>
          <w:bCs/>
        </w:rPr>
        <w:lastRenderedPageBreak/>
        <w:t>5. Existing PIN/DMH infrastructure and system integration</w:t>
      </w:r>
    </w:p>
    <w:p w14:paraId="0A4EF824" w14:textId="77777777" w:rsidR="00DF7562" w:rsidRPr="00DF7562" w:rsidRDefault="00DF7562" w:rsidP="00DF7562">
      <w:r w:rsidRPr="00DF7562">
        <w:t>The ToR requires compatibility with PIN's existing infrastructure, including the EWS dashboard.</w:t>
      </w:r>
    </w:p>
    <w:p w14:paraId="129229F7" w14:textId="77777777" w:rsidR="00DF7562" w:rsidRPr="00DF7562" w:rsidRDefault="00DF7562" w:rsidP="00DF7562">
      <w:r w:rsidRPr="00DF7562">
        <w:t>Could PIN please provide an overview of the existing dashboard/platform and any available technical documentation relevant to integration, such as APIs, data formats, communications protocols, hosting arrangements or existing monitoring infrastructure?</w:t>
      </w:r>
    </w:p>
    <w:p w14:paraId="0C6094A4" w14:textId="77777777" w:rsidR="00DF7562" w:rsidRDefault="00DF7562" w:rsidP="00DF7562">
      <w:pPr>
        <w:rPr>
          <w:lang w:val="cs-CZ"/>
        </w:rPr>
      </w:pPr>
      <w:r w:rsidRPr="00DF7562">
        <w:t>It would also be helpful to know whether any existing sensors, telemetry equipment, gateways, power systems or other infrastructure will be made available for the proof-of-concept.</w:t>
      </w:r>
    </w:p>
    <w:p w14:paraId="4A3F8229" w14:textId="77777777" w:rsidR="00290FC4" w:rsidRPr="00290FC4" w:rsidRDefault="00290FC4" w:rsidP="00290FC4">
      <w:pPr>
        <w:rPr>
          <w:color w:val="002060"/>
        </w:rPr>
      </w:pPr>
      <w:r w:rsidRPr="00290FC4">
        <w:rPr>
          <w:color w:val="002060"/>
          <w:lang w:val="cs-CZ"/>
        </w:rPr>
        <w:t xml:space="preserve">PIN: </w:t>
      </w:r>
      <w:r w:rsidRPr="00290FC4">
        <w:rPr>
          <w:color w:val="002060"/>
        </w:rPr>
        <w:t xml:space="preserve">PIN's existing Early Warning System (EWS) dashboard is available at </w:t>
      </w:r>
      <w:hyperlink r:id="rId5" w:history="1">
        <w:r w:rsidRPr="00290FC4">
          <w:rPr>
            <w:rStyle w:val="Hyperlink"/>
            <w:color w:val="002060"/>
          </w:rPr>
          <w:t>www.laos-ews.com</w:t>
        </w:r>
      </w:hyperlink>
      <w:r w:rsidRPr="00290FC4">
        <w:rPr>
          <w:color w:val="002060"/>
        </w:rPr>
        <w:t xml:space="preserve"> and is based on an open-source platform. The current monitoring network uses radar-based water-level sensors.</w:t>
      </w:r>
    </w:p>
    <w:p w14:paraId="017149D2" w14:textId="77777777" w:rsidR="00290FC4" w:rsidRPr="00290FC4" w:rsidRDefault="00290FC4" w:rsidP="00290FC4">
      <w:pPr>
        <w:rPr>
          <w:color w:val="002060"/>
        </w:rPr>
      </w:pPr>
      <w:r w:rsidRPr="00290FC4">
        <w:rPr>
          <w:color w:val="002060"/>
        </w:rPr>
        <w:t>Further technical details regarding APIs, data formats, communications protocols and hosting arrangements can be reviewed and clarified during the technical assessment phase, in coordination with PIN and relevant technical stakeholders.</w:t>
      </w:r>
    </w:p>
    <w:p w14:paraId="7229B87B" w14:textId="77777777" w:rsidR="00290FC4" w:rsidRPr="00290FC4" w:rsidRDefault="00290FC4" w:rsidP="00290FC4">
      <w:pPr>
        <w:rPr>
          <w:color w:val="002060"/>
        </w:rPr>
      </w:pPr>
      <w:r w:rsidRPr="00290FC4">
        <w:rPr>
          <w:color w:val="002060"/>
        </w:rPr>
        <w:t>The availability and potential reuse of existing sensors, telemetry equipment, gateways, power systems and other infrastructure for the proof-of-concept will also be assessed during this phase. Bidders should clearly indicate any additional hardware, equipment or infrastructure required for their proposed solution.</w:t>
      </w:r>
    </w:p>
    <w:p w14:paraId="597974FB" w14:textId="4597338E" w:rsidR="00845E3F" w:rsidRPr="00845E3F" w:rsidRDefault="00845E3F" w:rsidP="00DF7562">
      <w:pPr>
        <w:rPr>
          <w:lang w:val="cs-CZ"/>
        </w:rPr>
      </w:pPr>
    </w:p>
    <w:p w14:paraId="70331BFC" w14:textId="77777777" w:rsidR="00DF7562" w:rsidRPr="00DF7562" w:rsidRDefault="00DF7562" w:rsidP="00DF7562">
      <w:r w:rsidRPr="00DF7562">
        <w:rPr>
          <w:b/>
          <w:bCs/>
        </w:rPr>
        <w:t>6. Technical proposal format and key personnel documentation</w:t>
      </w:r>
    </w:p>
    <w:p w14:paraId="73C58C87" w14:textId="77777777" w:rsidR="00DF7562" w:rsidRPr="00DF7562" w:rsidRDefault="00DF7562" w:rsidP="00DF7562">
      <w:r w:rsidRPr="00DF7562">
        <w:t>Could PIN please confirm whether there is a prescribed format, template or page limit for the Technical Proposal?</w:t>
      </w:r>
    </w:p>
    <w:p w14:paraId="7CAD0C27" w14:textId="77777777" w:rsidR="00DF7562" w:rsidRPr="00DF7562" w:rsidRDefault="00DF7562" w:rsidP="00DF7562">
      <w:r w:rsidRPr="00DF7562">
        <w:t>The ToR refers to the availability of qualified technical and project-management personnel, including specialists in hydrology, telemetry/communications, ICT systems, GIS/data management and field engineering. Could PIN please confirm:</w:t>
      </w:r>
    </w:p>
    <w:p w14:paraId="15B830C7" w14:textId="77777777" w:rsidR="00DF7562" w:rsidRPr="00DF7562" w:rsidRDefault="00DF7562" w:rsidP="00DF7562">
      <w:pPr>
        <w:numPr>
          <w:ilvl w:val="0"/>
          <w:numId w:val="2"/>
        </w:numPr>
      </w:pPr>
      <w:r w:rsidRPr="00DF7562">
        <w:t>whether CVs of proposed key personnel are required;</w:t>
      </w:r>
    </w:p>
    <w:p w14:paraId="5633F877" w14:textId="77777777" w:rsidR="00DF7562" w:rsidRPr="00DF7562" w:rsidRDefault="00DF7562" w:rsidP="00DF7562">
      <w:pPr>
        <w:numPr>
          <w:ilvl w:val="0"/>
          <w:numId w:val="2"/>
        </w:numPr>
      </w:pPr>
      <w:r w:rsidRPr="00DF7562">
        <w:t>whether there is a prescribed CV format or page limit;</w:t>
      </w:r>
    </w:p>
    <w:p w14:paraId="22CFD396" w14:textId="77777777" w:rsidR="00DF7562" w:rsidRPr="00DF7562" w:rsidRDefault="00DF7562" w:rsidP="00DF7562">
      <w:pPr>
        <w:numPr>
          <w:ilvl w:val="0"/>
          <w:numId w:val="2"/>
        </w:numPr>
      </w:pPr>
      <w:r w:rsidRPr="00DF7562">
        <w:t>whether a staffing/team-composition or level-of-effort schedule is required; and</w:t>
      </w:r>
    </w:p>
    <w:p w14:paraId="19F4D99E" w14:textId="77777777" w:rsidR="00DF7562" w:rsidRPr="008F5354" w:rsidRDefault="00DF7562" w:rsidP="00DF7562">
      <w:pPr>
        <w:numPr>
          <w:ilvl w:val="0"/>
          <w:numId w:val="2"/>
        </w:numPr>
      </w:pPr>
      <w:r w:rsidRPr="00DF7562">
        <w:t>whether CVs or availability statements need to be signed by the proposed experts?</w:t>
      </w:r>
    </w:p>
    <w:p w14:paraId="6C803B89" w14:textId="5F0AEEB9" w:rsidR="008F5354" w:rsidRPr="008F5354" w:rsidRDefault="008F5354" w:rsidP="008F5354">
      <w:pPr>
        <w:rPr>
          <w:color w:val="002060"/>
        </w:rPr>
      </w:pPr>
      <w:r w:rsidRPr="008F5354">
        <w:rPr>
          <w:color w:val="002060"/>
          <w:lang w:val="cs-CZ"/>
        </w:rPr>
        <w:t xml:space="preserve">PIN: </w:t>
      </w:r>
      <w:r w:rsidRPr="008F5354">
        <w:rPr>
          <w:color w:val="002060"/>
        </w:rPr>
        <w:t>PIN has not prescribed a specific template, page limit</w:t>
      </w:r>
      <w:r w:rsidR="000257A6">
        <w:rPr>
          <w:color w:val="002060"/>
          <w:lang w:val="cs-CZ"/>
        </w:rPr>
        <w:t xml:space="preserve"> (</w:t>
      </w:r>
      <w:proofErr w:type="spellStart"/>
      <w:r w:rsidR="000257A6">
        <w:rPr>
          <w:color w:val="002060"/>
          <w:lang w:val="cs-CZ"/>
        </w:rPr>
        <w:t>preferable</w:t>
      </w:r>
      <w:proofErr w:type="spellEnd"/>
      <w:r w:rsidR="000257A6">
        <w:rPr>
          <w:color w:val="002060"/>
          <w:lang w:val="cs-CZ"/>
        </w:rPr>
        <w:t xml:space="preserve"> </w:t>
      </w:r>
      <w:proofErr w:type="spellStart"/>
      <w:r w:rsidR="000257A6">
        <w:rPr>
          <w:color w:val="002060"/>
          <w:lang w:val="cs-CZ"/>
        </w:rPr>
        <w:t>keep</w:t>
      </w:r>
      <w:proofErr w:type="spellEnd"/>
      <w:r w:rsidR="000257A6">
        <w:rPr>
          <w:color w:val="002060"/>
          <w:lang w:val="cs-CZ"/>
        </w:rPr>
        <w:t xml:space="preserve"> </w:t>
      </w:r>
      <w:proofErr w:type="spellStart"/>
      <w:r w:rsidR="000257A6">
        <w:rPr>
          <w:color w:val="002060"/>
          <w:lang w:val="cs-CZ"/>
        </w:rPr>
        <w:t>it</w:t>
      </w:r>
      <w:proofErr w:type="spellEnd"/>
      <w:r w:rsidR="000257A6">
        <w:rPr>
          <w:color w:val="002060"/>
          <w:lang w:val="cs-CZ"/>
        </w:rPr>
        <w:t xml:space="preserve"> </w:t>
      </w:r>
      <w:proofErr w:type="spellStart"/>
      <w:r w:rsidR="000257A6">
        <w:rPr>
          <w:color w:val="002060"/>
          <w:lang w:val="cs-CZ"/>
        </w:rPr>
        <w:t>short</w:t>
      </w:r>
      <w:proofErr w:type="spellEnd"/>
      <w:r w:rsidR="000257A6">
        <w:rPr>
          <w:color w:val="002060"/>
          <w:lang w:val="cs-CZ"/>
        </w:rPr>
        <w:t xml:space="preserve"> and </w:t>
      </w:r>
      <w:proofErr w:type="spellStart"/>
      <w:r w:rsidR="000257A6">
        <w:rPr>
          <w:color w:val="002060"/>
          <w:lang w:val="cs-CZ"/>
        </w:rPr>
        <w:t>concise</w:t>
      </w:r>
      <w:proofErr w:type="spellEnd"/>
      <w:r w:rsidR="00AC4B17">
        <w:rPr>
          <w:color w:val="002060"/>
          <w:lang w:val="cs-CZ"/>
        </w:rPr>
        <w:t>)</w:t>
      </w:r>
      <w:r w:rsidRPr="008F5354">
        <w:rPr>
          <w:color w:val="002060"/>
        </w:rPr>
        <w:t>, or format for the Technical Proposal. Bidders are expected to provide sufficient information to demonstrate their understanding of the assignment, proposed methodology, relevant</w:t>
      </w:r>
      <w:r w:rsidR="00AC4B17">
        <w:rPr>
          <w:color w:val="002060"/>
          <w:lang w:val="cs-CZ"/>
        </w:rPr>
        <w:t xml:space="preserve"> past</w:t>
      </w:r>
      <w:r w:rsidRPr="008F5354">
        <w:rPr>
          <w:color w:val="002060"/>
        </w:rPr>
        <w:t xml:space="preserve"> experience, implementation approach, and availability of suitably qualified personnel.</w:t>
      </w:r>
    </w:p>
    <w:p w14:paraId="0E78D602" w14:textId="77777777" w:rsidR="008F5354" w:rsidRPr="008F5354" w:rsidRDefault="008F5354" w:rsidP="008F5354">
      <w:pPr>
        <w:rPr>
          <w:color w:val="002060"/>
        </w:rPr>
      </w:pPr>
      <w:r w:rsidRPr="008F5354">
        <w:rPr>
          <w:color w:val="002060"/>
        </w:rPr>
        <w:t>Regarding staffing and personnel requirements:</w:t>
      </w:r>
    </w:p>
    <w:p w14:paraId="4CB6B91B" w14:textId="77777777" w:rsidR="008F5354" w:rsidRPr="008F5354" w:rsidRDefault="008F5354" w:rsidP="008F5354">
      <w:pPr>
        <w:numPr>
          <w:ilvl w:val="0"/>
          <w:numId w:val="3"/>
        </w:numPr>
        <w:rPr>
          <w:color w:val="002060"/>
        </w:rPr>
      </w:pPr>
      <w:r w:rsidRPr="008F5354">
        <w:rPr>
          <w:b/>
          <w:bCs/>
          <w:color w:val="002060"/>
        </w:rPr>
        <w:t>CVs of key personnel:</w:t>
      </w:r>
      <w:r w:rsidRPr="008F5354">
        <w:rPr>
          <w:color w:val="002060"/>
        </w:rPr>
        <w:t xml:space="preserve"> Yes, bidders are encouraged to include CVs of proposed key personnel relevant to the assignment, particularly for roles such as hydrology, telemetry/communications, ICT systems, GIS/data management, and field engineering.</w:t>
      </w:r>
    </w:p>
    <w:p w14:paraId="18E82B5C" w14:textId="77777777" w:rsidR="008F5354" w:rsidRPr="008F5354" w:rsidRDefault="008F5354" w:rsidP="008F5354">
      <w:pPr>
        <w:numPr>
          <w:ilvl w:val="0"/>
          <w:numId w:val="3"/>
        </w:numPr>
        <w:rPr>
          <w:color w:val="002060"/>
        </w:rPr>
      </w:pPr>
      <w:r w:rsidRPr="008F5354">
        <w:rPr>
          <w:b/>
          <w:bCs/>
          <w:color w:val="002060"/>
        </w:rPr>
        <w:lastRenderedPageBreak/>
        <w:t>CV format or page limit:</w:t>
      </w:r>
      <w:r w:rsidRPr="008F5354">
        <w:rPr>
          <w:color w:val="002060"/>
        </w:rPr>
        <w:t xml:space="preserve"> No prescribed CV format or page limit has been specified. Bidders may use their standard format, provided it clearly demonstrates the qualifications and experience relevant to the assignment.</w:t>
      </w:r>
    </w:p>
    <w:p w14:paraId="1DD42724" w14:textId="77777777" w:rsidR="008F5354" w:rsidRPr="008F5354" w:rsidRDefault="008F5354" w:rsidP="008F5354">
      <w:pPr>
        <w:numPr>
          <w:ilvl w:val="0"/>
          <w:numId w:val="3"/>
        </w:numPr>
        <w:rPr>
          <w:color w:val="002060"/>
        </w:rPr>
      </w:pPr>
      <w:r w:rsidRPr="008F5354">
        <w:rPr>
          <w:b/>
          <w:bCs/>
          <w:color w:val="002060"/>
        </w:rPr>
        <w:t>Team composition / level of effort:</w:t>
      </w:r>
      <w:r w:rsidRPr="008F5354">
        <w:rPr>
          <w:color w:val="002060"/>
        </w:rPr>
        <w:t xml:space="preserve"> While no specific staffing schedule template has been prescribed, bidders should describe the proposed team structure, key roles and responsibilities, and anticipated inputs sufficient to demonstrate their capacity to deliver the assignment.</w:t>
      </w:r>
    </w:p>
    <w:p w14:paraId="6EEE44D3" w14:textId="77777777" w:rsidR="008F5354" w:rsidRPr="008F5354" w:rsidRDefault="008F5354" w:rsidP="008F5354">
      <w:pPr>
        <w:numPr>
          <w:ilvl w:val="0"/>
          <w:numId w:val="3"/>
        </w:numPr>
        <w:rPr>
          <w:color w:val="002060"/>
        </w:rPr>
      </w:pPr>
      <w:r w:rsidRPr="008F5354">
        <w:rPr>
          <w:b/>
          <w:bCs/>
          <w:color w:val="002060"/>
        </w:rPr>
        <w:t>Signed CVs or availability statements:</w:t>
      </w:r>
      <w:r w:rsidRPr="008F5354">
        <w:rPr>
          <w:color w:val="002060"/>
        </w:rPr>
        <w:t xml:space="preserve"> The ToR does not require signed CVs or formal availability statements. Bidders may include such documentation at their discretion if they consider it beneficial to support their proposal.</w:t>
      </w:r>
    </w:p>
    <w:p w14:paraId="6230A12D" w14:textId="45D34E0F" w:rsidR="008F5354" w:rsidRPr="00DF7562" w:rsidRDefault="008F5354" w:rsidP="008F5354"/>
    <w:p w14:paraId="614D37BF" w14:textId="77777777" w:rsidR="00DF7562" w:rsidRPr="00DF7562" w:rsidRDefault="00DF7562" w:rsidP="00DF7562">
      <w:r w:rsidRPr="00DF7562">
        <w:rPr>
          <w:b/>
          <w:bCs/>
        </w:rPr>
        <w:t>7. Consortium members/subcontractors</w:t>
      </w:r>
    </w:p>
    <w:p w14:paraId="6A6080D0" w14:textId="77777777" w:rsidR="00DF7562" w:rsidRDefault="00DF7562" w:rsidP="00DF7562">
      <w:pPr>
        <w:rPr>
          <w:lang w:val="cs-CZ"/>
        </w:rPr>
      </w:pPr>
      <w:r w:rsidRPr="00DF7562">
        <w:t>If a bidder proposes to engage a specialist technical partner or subcontractor for specific elements such as monitoring hardware, telemetry, communications or field installation, could PIN please clarify the documentation required from such partner(s), including whether separate eligibility declarations, corporate documentation, CVs or evidence of past experience must be submitted?</w:t>
      </w:r>
    </w:p>
    <w:p w14:paraId="50862203" w14:textId="5B8CE4B9" w:rsidR="009F6968" w:rsidRPr="004134C1" w:rsidRDefault="009F6968" w:rsidP="004134C1">
      <w:pPr>
        <w:rPr>
          <w:color w:val="002060"/>
          <w:lang w:val="cs-CZ"/>
        </w:rPr>
      </w:pPr>
      <w:r w:rsidRPr="009F6968">
        <w:rPr>
          <w:color w:val="002060"/>
          <w:lang w:val="cs-CZ"/>
        </w:rPr>
        <w:t xml:space="preserve">PIN: </w:t>
      </w:r>
      <w:r w:rsidRPr="009F6968">
        <w:rPr>
          <w:color w:val="002060"/>
        </w:rPr>
        <w:t>If a bidder proposes to engage a specialist partner or subcontractor, relevant information on their role, qualifications and experience should be included in the technical proposal. Any additional documentation may be requested by PIN during the evaluation process, if needed.</w:t>
      </w:r>
    </w:p>
    <w:p w14:paraId="133A9105" w14:textId="77777777" w:rsidR="00DF7562" w:rsidRPr="00DF7562" w:rsidRDefault="00DF7562" w:rsidP="00DF7562">
      <w:r w:rsidRPr="00DF7562">
        <w:rPr>
          <w:b/>
          <w:bCs/>
        </w:rPr>
        <w:t>8. Equipment ownership, warranty and post-installation support</w:t>
      </w:r>
    </w:p>
    <w:p w14:paraId="48DA1E0B" w14:textId="77777777" w:rsidR="00DF7562" w:rsidRPr="00DF7562" w:rsidRDefault="00DF7562" w:rsidP="00DF7562">
      <w:r w:rsidRPr="00DF7562">
        <w:t>Could PIN please confirm whether equipment procured and installed under the proof-of-concept will be handed over to PIN and/or the relevant government counterpart upon completion?</w:t>
      </w:r>
    </w:p>
    <w:p w14:paraId="72BF72CC" w14:textId="77777777" w:rsidR="00DF7562" w:rsidRDefault="00DF7562" w:rsidP="00DF7562">
      <w:pPr>
        <w:rPr>
          <w:lang w:val="cs-CZ"/>
        </w:rPr>
      </w:pPr>
      <w:r w:rsidRPr="00DF7562">
        <w:t>Please also clarify whether bidders should include any minimum warranty, maintenance, spare-parts provision, communications/data subscription, or post-installation technical-support period within the financial proposal.</w:t>
      </w:r>
    </w:p>
    <w:p w14:paraId="005A28AC" w14:textId="2F36C139" w:rsidR="00D11474" w:rsidRPr="009E1C53" w:rsidRDefault="004134C1" w:rsidP="00D11474">
      <w:pPr>
        <w:rPr>
          <w:color w:val="002060"/>
        </w:rPr>
      </w:pPr>
      <w:r w:rsidRPr="009E1C53">
        <w:rPr>
          <w:color w:val="002060"/>
          <w:lang w:val="cs-CZ"/>
        </w:rPr>
        <w:t xml:space="preserve">PIN: </w:t>
      </w:r>
      <w:r w:rsidR="00D11474" w:rsidRPr="009E1C53">
        <w:rPr>
          <w:color w:val="002060"/>
        </w:rPr>
        <w:t>The equipment procured and installed under the proof-of-concept is expected to be handed over to PIN. Bidders should include details of the proposed warranty, maintenance, spare parts, communications/data subscriptions and post-installation technical support, where applicable, in their financial proposals.</w:t>
      </w:r>
    </w:p>
    <w:p w14:paraId="0203D85A" w14:textId="1DD6FC0B" w:rsidR="004134C1" w:rsidRPr="004134C1" w:rsidRDefault="004134C1" w:rsidP="00DF7562">
      <w:pPr>
        <w:rPr>
          <w:lang w:val="cs-CZ"/>
        </w:rPr>
      </w:pPr>
    </w:p>
    <w:p w14:paraId="35A3DE0B" w14:textId="77777777" w:rsidR="00DF7562" w:rsidRPr="00DF7562" w:rsidRDefault="00DF7562" w:rsidP="00DF7562">
      <w:r w:rsidRPr="00DF7562">
        <w:rPr>
          <w:b/>
          <w:bCs/>
        </w:rPr>
        <w:t>9. Implementation dependencies and delay provisions</w:t>
      </w:r>
    </w:p>
    <w:p w14:paraId="6A8A0F0E" w14:textId="77777777" w:rsidR="00DF7562" w:rsidRDefault="00DF7562" w:rsidP="00DF7562">
      <w:pPr>
        <w:rPr>
          <w:lang w:val="cs-CZ"/>
        </w:rPr>
      </w:pPr>
      <w:r w:rsidRPr="00DF7562">
        <w:t>Given that implementation may depend on factors such as government approvals, site access, import/customs procedures and selection/approval of the preferred prototype configuration, could PIN please confirm that delays arising from circumstances outside the contractor's reasonable control would result in corresponding adjustments to the implementation schedule and would not be subject to delay deductions?</w:t>
      </w:r>
    </w:p>
    <w:p w14:paraId="1036FBA4" w14:textId="77777777" w:rsidR="00CD127E" w:rsidRPr="00CD127E" w:rsidRDefault="00CD127E" w:rsidP="00CD127E">
      <w:pPr>
        <w:rPr>
          <w:color w:val="002060"/>
        </w:rPr>
      </w:pPr>
      <w:r w:rsidRPr="00CD127E">
        <w:rPr>
          <w:color w:val="002060"/>
          <w:lang w:val="cs-CZ"/>
        </w:rPr>
        <w:t xml:space="preserve">PIN: </w:t>
      </w:r>
      <w:r w:rsidRPr="00CD127E">
        <w:rPr>
          <w:color w:val="002060"/>
        </w:rPr>
        <w:t>Delays arising from circumstances beyond the contractor's reasonable control will be assessed by PIN on a case-by-case basis, and any adjustments to the implementation schedule or applicable delay deductions will be considered in accordance with the contract terms.</w:t>
      </w:r>
    </w:p>
    <w:p w14:paraId="52667686" w14:textId="28608617" w:rsidR="00CD127E" w:rsidRPr="00CD127E" w:rsidRDefault="00CD127E" w:rsidP="00DF7562"/>
    <w:p w14:paraId="4D707BBB" w14:textId="77777777" w:rsidR="00DF7562" w:rsidRPr="00DF7562" w:rsidRDefault="00DF7562" w:rsidP="00DF7562">
      <w:r w:rsidRPr="00DF7562">
        <w:lastRenderedPageBreak/>
        <w:t xml:space="preserve">We also note that the ToR specifies a payment schedule of </w:t>
      </w:r>
      <w:r w:rsidRPr="00DF7562">
        <w:rPr>
          <w:b/>
          <w:bCs/>
        </w:rPr>
        <w:t>60% upon contract signature and 40% after approval of the remaining deliverables</w:t>
      </w:r>
      <w:r w:rsidRPr="00DF7562">
        <w:t>, while the subsequent delay provision refers to deductions being applied against a “last payment of 50%.” Could PIN please confirm that the latter is a typographical error and that the final payment is 40%?</w:t>
      </w:r>
    </w:p>
    <w:p w14:paraId="53475166" w14:textId="701354B9" w:rsidR="00092536" w:rsidRDefault="00542737" w:rsidP="00542737">
      <w:pPr>
        <w:rPr>
          <w:color w:val="002060"/>
          <w:lang w:val="cs-CZ"/>
        </w:rPr>
      </w:pPr>
      <w:r w:rsidRPr="00542737">
        <w:rPr>
          <w:color w:val="002060"/>
          <w:lang w:val="cs-CZ"/>
        </w:rPr>
        <w:t xml:space="preserve">PIN: </w:t>
      </w:r>
      <w:r w:rsidRPr="00542737">
        <w:rPr>
          <w:color w:val="002060"/>
        </w:rPr>
        <w:t>This is a typographical error. PIN will update the published version of the ToR to reflect the correct final payment of 40%.</w:t>
      </w:r>
    </w:p>
    <w:p w14:paraId="0345D5F6" w14:textId="77777777" w:rsidR="00F35384" w:rsidRDefault="00F35384" w:rsidP="00542737">
      <w:pPr>
        <w:rPr>
          <w:color w:val="002060"/>
          <w:lang w:val="cs-CZ"/>
        </w:rPr>
      </w:pPr>
    </w:p>
    <w:p w14:paraId="644D2A00" w14:textId="7916A71C" w:rsidR="00F35384" w:rsidRDefault="00F35384" w:rsidP="00542737">
      <w:pPr>
        <w:rPr>
          <w:b/>
          <w:bCs/>
          <w:lang w:val="cs-CZ"/>
        </w:rPr>
      </w:pPr>
      <w:r w:rsidRPr="00F35384">
        <w:rPr>
          <w:b/>
          <w:bCs/>
        </w:rPr>
        <w:t>10.</w:t>
      </w:r>
      <w:r w:rsidR="000427C6">
        <w:rPr>
          <w:b/>
          <w:bCs/>
          <w:lang w:val="cs-CZ"/>
        </w:rPr>
        <w:t xml:space="preserve"> </w:t>
      </w:r>
      <w:r w:rsidR="000427C6" w:rsidRPr="000427C6">
        <w:rPr>
          <w:b/>
          <w:bCs/>
        </w:rPr>
        <w:t>Prototype delivery. The Expected Deliverables section describes supply, installation, configuration, testing, and demonstration of a pilot prototype in selected catchments. Scope of Services item 4 describes testing under representative operating conditions and a remote demonstration and handover session for PIN. Should bidders price in-country installation and demonstration in Lao PDR, or a remote demonstration? If in-country, please confirm that shipping, customs clearance, and local installation belong in the base price.</w:t>
      </w:r>
    </w:p>
    <w:p w14:paraId="613C903E" w14:textId="0FE46D8C" w:rsidR="000427C6" w:rsidRDefault="000427C6" w:rsidP="00D16EC7">
      <w:pPr>
        <w:rPr>
          <w:color w:val="002060"/>
          <w:lang w:val="cs-CZ"/>
        </w:rPr>
      </w:pPr>
      <w:r w:rsidRPr="000427C6">
        <w:rPr>
          <w:color w:val="002060"/>
          <w:lang w:val="cs-CZ"/>
        </w:rPr>
        <w:t>PIN:</w:t>
      </w:r>
      <w:r>
        <w:rPr>
          <w:color w:val="002060"/>
          <w:lang w:val="cs-CZ"/>
        </w:rPr>
        <w:t xml:space="preserve"> </w:t>
      </w:r>
      <w:r w:rsidR="00D16EC7">
        <w:rPr>
          <w:color w:val="002060"/>
          <w:lang w:val="cs-CZ"/>
        </w:rPr>
        <w:t>I</w:t>
      </w:r>
      <w:r w:rsidR="00D16EC7" w:rsidRPr="00D16EC7">
        <w:rPr>
          <w:color w:val="002060"/>
        </w:rPr>
        <w:t>n-country installation and demonstration in Lao PDR</w:t>
      </w:r>
      <w:r w:rsidR="00D16EC7" w:rsidRPr="00D16EC7">
        <w:rPr>
          <w:color w:val="002060"/>
          <w:lang w:val="cs-CZ"/>
        </w:rPr>
        <w:t xml:space="preserve"> </w:t>
      </w:r>
      <w:proofErr w:type="spellStart"/>
      <w:r w:rsidR="00D16EC7" w:rsidRPr="00D16EC7">
        <w:rPr>
          <w:color w:val="002060"/>
          <w:lang w:val="cs-CZ"/>
        </w:rPr>
        <w:t>is</w:t>
      </w:r>
      <w:proofErr w:type="spellEnd"/>
      <w:r w:rsidR="00D16EC7" w:rsidRPr="00D16EC7">
        <w:rPr>
          <w:color w:val="002060"/>
          <w:lang w:val="cs-CZ"/>
        </w:rPr>
        <w:t xml:space="preserve"> </w:t>
      </w:r>
      <w:proofErr w:type="spellStart"/>
      <w:r w:rsidR="00D16EC7" w:rsidRPr="00D16EC7">
        <w:rPr>
          <w:color w:val="002060"/>
          <w:lang w:val="cs-CZ"/>
        </w:rPr>
        <w:t>correct</w:t>
      </w:r>
      <w:proofErr w:type="spellEnd"/>
      <w:r w:rsidR="00D16EC7" w:rsidRPr="00D16EC7">
        <w:rPr>
          <w:color w:val="002060"/>
          <w:lang w:val="cs-CZ"/>
        </w:rPr>
        <w:t>.</w:t>
      </w:r>
    </w:p>
    <w:p w14:paraId="66980FF3" w14:textId="77777777" w:rsidR="00D16EC7" w:rsidRDefault="00D16EC7" w:rsidP="00D16EC7">
      <w:pPr>
        <w:rPr>
          <w:color w:val="002060"/>
          <w:lang w:val="cs-CZ"/>
        </w:rPr>
      </w:pPr>
    </w:p>
    <w:p w14:paraId="4F4BF723" w14:textId="2EB9AC66" w:rsidR="00D16EC7" w:rsidRDefault="00D16EC7" w:rsidP="00174328">
      <w:pPr>
        <w:rPr>
          <w:b/>
          <w:bCs/>
          <w:lang w:val="cs-CZ"/>
        </w:rPr>
      </w:pPr>
      <w:r w:rsidRPr="00D16EC7">
        <w:rPr>
          <w:b/>
          <w:bCs/>
        </w:rPr>
        <w:t xml:space="preserve">11. </w:t>
      </w:r>
      <w:r w:rsidR="00174328" w:rsidRPr="00174328">
        <w:rPr>
          <w:b/>
          <w:bCs/>
        </w:rPr>
        <w:t>May a single bidder submit more than one offer under this tender?</w:t>
      </w:r>
    </w:p>
    <w:p w14:paraId="17778E76" w14:textId="796BC49D" w:rsidR="00174328" w:rsidRDefault="00174328" w:rsidP="001B5FA5">
      <w:pPr>
        <w:rPr>
          <w:color w:val="002060"/>
          <w:lang w:val="cs-CZ"/>
        </w:rPr>
      </w:pPr>
      <w:r w:rsidRPr="002003AE">
        <w:rPr>
          <w:color w:val="002060"/>
          <w:lang w:val="cs-CZ"/>
        </w:rPr>
        <w:t>PIN:</w:t>
      </w:r>
      <w:r w:rsidR="001B5FA5">
        <w:rPr>
          <w:b/>
          <w:bCs/>
          <w:lang w:val="cs-CZ"/>
        </w:rPr>
        <w:t xml:space="preserve"> </w:t>
      </w:r>
      <w:proofErr w:type="spellStart"/>
      <w:r w:rsidR="001B5FA5" w:rsidRPr="001B5FA5">
        <w:rPr>
          <w:color w:val="002060"/>
          <w:lang w:val="cs-CZ"/>
        </w:rPr>
        <w:t>Yes</w:t>
      </w:r>
      <w:proofErr w:type="spellEnd"/>
      <w:r w:rsidR="001B5FA5" w:rsidRPr="001B5FA5">
        <w:rPr>
          <w:color w:val="002060"/>
          <w:lang w:val="cs-CZ"/>
        </w:rPr>
        <w:t>, a</w:t>
      </w:r>
      <w:r w:rsidR="001B5FA5" w:rsidRPr="001B5FA5">
        <w:rPr>
          <w:color w:val="002060"/>
          <w:lang w:val="cs-CZ"/>
        </w:rPr>
        <w:t xml:space="preserve"> single bidder submit more than one </w:t>
      </w:r>
      <w:proofErr w:type="spellStart"/>
      <w:r w:rsidR="001B5FA5" w:rsidRPr="001B5FA5">
        <w:rPr>
          <w:color w:val="002060"/>
          <w:lang w:val="cs-CZ"/>
        </w:rPr>
        <w:t>offer</w:t>
      </w:r>
      <w:proofErr w:type="spellEnd"/>
      <w:r w:rsidR="001B5FA5" w:rsidRPr="001B5FA5">
        <w:rPr>
          <w:color w:val="002060"/>
          <w:lang w:val="cs-CZ"/>
        </w:rPr>
        <w:t xml:space="preserve"> </w:t>
      </w:r>
      <w:proofErr w:type="spellStart"/>
      <w:r w:rsidR="001B5FA5" w:rsidRPr="001B5FA5">
        <w:rPr>
          <w:color w:val="002060"/>
          <w:lang w:val="cs-CZ"/>
        </w:rPr>
        <w:t>under</w:t>
      </w:r>
      <w:proofErr w:type="spellEnd"/>
      <w:r w:rsidR="001B5FA5" w:rsidRPr="001B5FA5">
        <w:rPr>
          <w:color w:val="002060"/>
          <w:lang w:val="cs-CZ"/>
        </w:rPr>
        <w:t xml:space="preserve"> </w:t>
      </w:r>
      <w:proofErr w:type="spellStart"/>
      <w:r w:rsidR="001B5FA5" w:rsidRPr="001B5FA5">
        <w:rPr>
          <w:color w:val="002060"/>
          <w:lang w:val="cs-CZ"/>
        </w:rPr>
        <w:t>this</w:t>
      </w:r>
      <w:proofErr w:type="spellEnd"/>
      <w:r w:rsidR="001B5FA5" w:rsidRPr="001B5FA5">
        <w:rPr>
          <w:color w:val="002060"/>
          <w:lang w:val="cs-CZ"/>
        </w:rPr>
        <w:t xml:space="preserve"> tender?</w:t>
      </w:r>
    </w:p>
    <w:p w14:paraId="29E71373" w14:textId="77777777" w:rsidR="00FB4E4A" w:rsidRDefault="00FB4E4A" w:rsidP="001B5FA5">
      <w:pPr>
        <w:rPr>
          <w:color w:val="002060"/>
          <w:lang w:val="cs-CZ"/>
        </w:rPr>
      </w:pPr>
    </w:p>
    <w:p w14:paraId="31A74CCB" w14:textId="6469D4AF" w:rsidR="002119E1" w:rsidRPr="002119E1" w:rsidRDefault="00FB4E4A" w:rsidP="002119E1">
      <w:pPr>
        <w:rPr>
          <w:b/>
          <w:bCs/>
        </w:rPr>
      </w:pPr>
      <w:r w:rsidRPr="002119E1">
        <w:rPr>
          <w:b/>
          <w:bCs/>
        </w:rPr>
        <w:t xml:space="preserve">12. </w:t>
      </w:r>
      <w:r w:rsidR="002119E1" w:rsidRPr="002119E1">
        <w:rPr>
          <w:b/>
          <w:bCs/>
        </w:rPr>
        <w:t>Tax and equipment: please confirm the quotation currency, VAT/import duty treatment, and ownership of the prototype equipment after handover.</w:t>
      </w:r>
    </w:p>
    <w:p w14:paraId="15FB126C" w14:textId="55595151" w:rsidR="002119E1" w:rsidRPr="002119E1" w:rsidRDefault="002119E1" w:rsidP="002119E1">
      <w:pPr>
        <w:rPr>
          <w:color w:val="002060"/>
        </w:rPr>
      </w:pPr>
      <w:r>
        <w:rPr>
          <w:color w:val="002060"/>
          <w:lang w:val="cs-CZ"/>
        </w:rPr>
        <w:t>PIN</w:t>
      </w:r>
      <w:r w:rsidRPr="002119E1">
        <w:rPr>
          <w:color w:val="002060"/>
          <w:lang w:val="cs-CZ"/>
        </w:rPr>
        <w:t xml:space="preserve">: </w:t>
      </w:r>
      <w:r w:rsidRPr="002119E1">
        <w:rPr>
          <w:color w:val="002060"/>
        </w:rPr>
        <w:t>The quotation should be provided in USD. Please account for applicable VAT and import duties in the quotation, clearly indicating any applicable taxes. The prototype equipment will become the property of PIN upon handover.</w:t>
      </w:r>
    </w:p>
    <w:p w14:paraId="144C9D1F" w14:textId="5BFE7699" w:rsidR="00FB4E4A" w:rsidRPr="00174328" w:rsidRDefault="00FB4E4A" w:rsidP="00FB4E4A">
      <w:pPr>
        <w:rPr>
          <w:b/>
          <w:bCs/>
          <w:lang w:val="cs-CZ"/>
        </w:rPr>
      </w:pPr>
    </w:p>
    <w:sectPr w:rsidR="00FB4E4A" w:rsidRPr="001743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73613"/>
    <w:multiLevelType w:val="multilevel"/>
    <w:tmpl w:val="618EEA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8E2E9C"/>
    <w:multiLevelType w:val="multilevel"/>
    <w:tmpl w:val="91888A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CD4E4C"/>
    <w:multiLevelType w:val="multilevel"/>
    <w:tmpl w:val="DB084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29361519">
    <w:abstractNumId w:val="0"/>
  </w:num>
  <w:num w:numId="2" w16cid:durableId="901792084">
    <w:abstractNumId w:val="1"/>
  </w:num>
  <w:num w:numId="3" w16cid:durableId="2747566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562"/>
    <w:rsid w:val="000257A6"/>
    <w:rsid w:val="000327D1"/>
    <w:rsid w:val="000427C6"/>
    <w:rsid w:val="00050B8F"/>
    <w:rsid w:val="00066FB8"/>
    <w:rsid w:val="00092536"/>
    <w:rsid w:val="000B2509"/>
    <w:rsid w:val="00103E9F"/>
    <w:rsid w:val="00174328"/>
    <w:rsid w:val="001B5FA5"/>
    <w:rsid w:val="002003AE"/>
    <w:rsid w:val="002119E1"/>
    <w:rsid w:val="00290FC4"/>
    <w:rsid w:val="003542BA"/>
    <w:rsid w:val="004134C1"/>
    <w:rsid w:val="00465268"/>
    <w:rsid w:val="00542737"/>
    <w:rsid w:val="00582823"/>
    <w:rsid w:val="006461C4"/>
    <w:rsid w:val="006E1459"/>
    <w:rsid w:val="007466B0"/>
    <w:rsid w:val="00771871"/>
    <w:rsid w:val="00845E3F"/>
    <w:rsid w:val="008F5354"/>
    <w:rsid w:val="009E1C53"/>
    <w:rsid w:val="009F6968"/>
    <w:rsid w:val="00AC4B17"/>
    <w:rsid w:val="00B97C33"/>
    <w:rsid w:val="00C27A84"/>
    <w:rsid w:val="00CD127E"/>
    <w:rsid w:val="00D11474"/>
    <w:rsid w:val="00D16EC7"/>
    <w:rsid w:val="00DF7562"/>
    <w:rsid w:val="00E7381C"/>
    <w:rsid w:val="00E81F50"/>
    <w:rsid w:val="00F35384"/>
    <w:rsid w:val="00FB4E4A"/>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10877"/>
  <w15:chartTrackingRefBased/>
  <w15:docId w15:val="{E00A0E33-CE59-4537-9743-C23FBAC56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50B8F"/>
    <w:rPr>
      <w:rFonts w:ascii="Times New Roman" w:hAnsi="Times New Roman" w:cs="Times New Roman"/>
      <w:sz w:val="24"/>
      <w:szCs w:val="24"/>
    </w:rPr>
  </w:style>
  <w:style w:type="character" w:styleId="Hyperlink">
    <w:name w:val="Hyperlink"/>
    <w:basedOn w:val="DefaultParagraphFont"/>
    <w:uiPriority w:val="99"/>
    <w:unhideWhenUsed/>
    <w:rsid w:val="00290FC4"/>
    <w:rPr>
      <w:color w:val="0563C1" w:themeColor="hyperlink"/>
      <w:u w:val="single"/>
    </w:rPr>
  </w:style>
  <w:style w:type="character" w:styleId="UnresolvedMention">
    <w:name w:val="Unresolved Mention"/>
    <w:basedOn w:val="DefaultParagraphFont"/>
    <w:uiPriority w:val="99"/>
    <w:semiHidden/>
    <w:unhideWhenUsed/>
    <w:rsid w:val="00290F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69681">
      <w:bodyDiv w:val="1"/>
      <w:marLeft w:val="0"/>
      <w:marRight w:val="0"/>
      <w:marTop w:val="0"/>
      <w:marBottom w:val="0"/>
      <w:divBdr>
        <w:top w:val="none" w:sz="0" w:space="0" w:color="auto"/>
        <w:left w:val="none" w:sz="0" w:space="0" w:color="auto"/>
        <w:bottom w:val="none" w:sz="0" w:space="0" w:color="auto"/>
        <w:right w:val="none" w:sz="0" w:space="0" w:color="auto"/>
      </w:divBdr>
    </w:div>
    <w:div w:id="58335616">
      <w:bodyDiv w:val="1"/>
      <w:marLeft w:val="0"/>
      <w:marRight w:val="0"/>
      <w:marTop w:val="0"/>
      <w:marBottom w:val="0"/>
      <w:divBdr>
        <w:top w:val="none" w:sz="0" w:space="0" w:color="auto"/>
        <w:left w:val="none" w:sz="0" w:space="0" w:color="auto"/>
        <w:bottom w:val="none" w:sz="0" w:space="0" w:color="auto"/>
        <w:right w:val="none" w:sz="0" w:space="0" w:color="auto"/>
      </w:divBdr>
    </w:div>
    <w:div w:id="388964850">
      <w:bodyDiv w:val="1"/>
      <w:marLeft w:val="0"/>
      <w:marRight w:val="0"/>
      <w:marTop w:val="0"/>
      <w:marBottom w:val="0"/>
      <w:divBdr>
        <w:top w:val="none" w:sz="0" w:space="0" w:color="auto"/>
        <w:left w:val="none" w:sz="0" w:space="0" w:color="auto"/>
        <w:bottom w:val="none" w:sz="0" w:space="0" w:color="auto"/>
        <w:right w:val="none" w:sz="0" w:space="0" w:color="auto"/>
      </w:divBdr>
    </w:div>
    <w:div w:id="389765894">
      <w:bodyDiv w:val="1"/>
      <w:marLeft w:val="0"/>
      <w:marRight w:val="0"/>
      <w:marTop w:val="0"/>
      <w:marBottom w:val="0"/>
      <w:divBdr>
        <w:top w:val="none" w:sz="0" w:space="0" w:color="auto"/>
        <w:left w:val="none" w:sz="0" w:space="0" w:color="auto"/>
        <w:bottom w:val="none" w:sz="0" w:space="0" w:color="auto"/>
        <w:right w:val="none" w:sz="0" w:space="0" w:color="auto"/>
      </w:divBdr>
      <w:divsChild>
        <w:div w:id="2091929533">
          <w:marLeft w:val="0"/>
          <w:marRight w:val="0"/>
          <w:marTop w:val="0"/>
          <w:marBottom w:val="0"/>
          <w:divBdr>
            <w:top w:val="none" w:sz="0" w:space="0" w:color="auto"/>
            <w:left w:val="none" w:sz="0" w:space="0" w:color="auto"/>
            <w:bottom w:val="none" w:sz="0" w:space="0" w:color="auto"/>
            <w:right w:val="none" w:sz="0" w:space="0" w:color="auto"/>
          </w:divBdr>
        </w:div>
      </w:divsChild>
    </w:div>
    <w:div w:id="534124589">
      <w:bodyDiv w:val="1"/>
      <w:marLeft w:val="0"/>
      <w:marRight w:val="0"/>
      <w:marTop w:val="0"/>
      <w:marBottom w:val="0"/>
      <w:divBdr>
        <w:top w:val="none" w:sz="0" w:space="0" w:color="auto"/>
        <w:left w:val="none" w:sz="0" w:space="0" w:color="auto"/>
        <w:bottom w:val="none" w:sz="0" w:space="0" w:color="auto"/>
        <w:right w:val="none" w:sz="0" w:space="0" w:color="auto"/>
      </w:divBdr>
    </w:div>
    <w:div w:id="577860469">
      <w:bodyDiv w:val="1"/>
      <w:marLeft w:val="0"/>
      <w:marRight w:val="0"/>
      <w:marTop w:val="0"/>
      <w:marBottom w:val="0"/>
      <w:divBdr>
        <w:top w:val="none" w:sz="0" w:space="0" w:color="auto"/>
        <w:left w:val="none" w:sz="0" w:space="0" w:color="auto"/>
        <w:bottom w:val="none" w:sz="0" w:space="0" w:color="auto"/>
        <w:right w:val="none" w:sz="0" w:space="0" w:color="auto"/>
      </w:divBdr>
      <w:divsChild>
        <w:div w:id="379019892">
          <w:marLeft w:val="0"/>
          <w:marRight w:val="0"/>
          <w:marTop w:val="0"/>
          <w:marBottom w:val="0"/>
          <w:divBdr>
            <w:top w:val="none" w:sz="0" w:space="0" w:color="auto"/>
            <w:left w:val="none" w:sz="0" w:space="0" w:color="auto"/>
            <w:bottom w:val="none" w:sz="0" w:space="0" w:color="auto"/>
            <w:right w:val="none" w:sz="0" w:space="0" w:color="auto"/>
          </w:divBdr>
        </w:div>
      </w:divsChild>
    </w:div>
    <w:div w:id="789402351">
      <w:bodyDiv w:val="1"/>
      <w:marLeft w:val="0"/>
      <w:marRight w:val="0"/>
      <w:marTop w:val="0"/>
      <w:marBottom w:val="0"/>
      <w:divBdr>
        <w:top w:val="none" w:sz="0" w:space="0" w:color="auto"/>
        <w:left w:val="none" w:sz="0" w:space="0" w:color="auto"/>
        <w:bottom w:val="none" w:sz="0" w:space="0" w:color="auto"/>
        <w:right w:val="none" w:sz="0" w:space="0" w:color="auto"/>
      </w:divBdr>
    </w:div>
    <w:div w:id="824929720">
      <w:bodyDiv w:val="1"/>
      <w:marLeft w:val="0"/>
      <w:marRight w:val="0"/>
      <w:marTop w:val="0"/>
      <w:marBottom w:val="0"/>
      <w:divBdr>
        <w:top w:val="none" w:sz="0" w:space="0" w:color="auto"/>
        <w:left w:val="none" w:sz="0" w:space="0" w:color="auto"/>
        <w:bottom w:val="none" w:sz="0" w:space="0" w:color="auto"/>
        <w:right w:val="none" w:sz="0" w:space="0" w:color="auto"/>
      </w:divBdr>
      <w:divsChild>
        <w:div w:id="757798114">
          <w:marLeft w:val="0"/>
          <w:marRight w:val="0"/>
          <w:marTop w:val="0"/>
          <w:marBottom w:val="0"/>
          <w:divBdr>
            <w:top w:val="none" w:sz="0" w:space="0" w:color="auto"/>
            <w:left w:val="none" w:sz="0" w:space="0" w:color="auto"/>
            <w:bottom w:val="none" w:sz="0" w:space="0" w:color="auto"/>
            <w:right w:val="none" w:sz="0" w:space="0" w:color="auto"/>
          </w:divBdr>
        </w:div>
      </w:divsChild>
    </w:div>
    <w:div w:id="911701817">
      <w:bodyDiv w:val="1"/>
      <w:marLeft w:val="0"/>
      <w:marRight w:val="0"/>
      <w:marTop w:val="0"/>
      <w:marBottom w:val="0"/>
      <w:divBdr>
        <w:top w:val="none" w:sz="0" w:space="0" w:color="auto"/>
        <w:left w:val="none" w:sz="0" w:space="0" w:color="auto"/>
        <w:bottom w:val="none" w:sz="0" w:space="0" w:color="auto"/>
        <w:right w:val="none" w:sz="0" w:space="0" w:color="auto"/>
      </w:divBdr>
    </w:div>
    <w:div w:id="990326838">
      <w:bodyDiv w:val="1"/>
      <w:marLeft w:val="0"/>
      <w:marRight w:val="0"/>
      <w:marTop w:val="0"/>
      <w:marBottom w:val="0"/>
      <w:divBdr>
        <w:top w:val="none" w:sz="0" w:space="0" w:color="auto"/>
        <w:left w:val="none" w:sz="0" w:space="0" w:color="auto"/>
        <w:bottom w:val="none" w:sz="0" w:space="0" w:color="auto"/>
        <w:right w:val="none" w:sz="0" w:space="0" w:color="auto"/>
      </w:divBdr>
    </w:div>
    <w:div w:id="1396975288">
      <w:bodyDiv w:val="1"/>
      <w:marLeft w:val="0"/>
      <w:marRight w:val="0"/>
      <w:marTop w:val="0"/>
      <w:marBottom w:val="0"/>
      <w:divBdr>
        <w:top w:val="none" w:sz="0" w:space="0" w:color="auto"/>
        <w:left w:val="none" w:sz="0" w:space="0" w:color="auto"/>
        <w:bottom w:val="none" w:sz="0" w:space="0" w:color="auto"/>
        <w:right w:val="none" w:sz="0" w:space="0" w:color="auto"/>
      </w:divBdr>
    </w:div>
    <w:div w:id="1405445100">
      <w:bodyDiv w:val="1"/>
      <w:marLeft w:val="0"/>
      <w:marRight w:val="0"/>
      <w:marTop w:val="0"/>
      <w:marBottom w:val="0"/>
      <w:divBdr>
        <w:top w:val="none" w:sz="0" w:space="0" w:color="auto"/>
        <w:left w:val="none" w:sz="0" w:space="0" w:color="auto"/>
        <w:bottom w:val="none" w:sz="0" w:space="0" w:color="auto"/>
        <w:right w:val="none" w:sz="0" w:space="0" w:color="auto"/>
      </w:divBdr>
    </w:div>
    <w:div w:id="1495103117">
      <w:bodyDiv w:val="1"/>
      <w:marLeft w:val="0"/>
      <w:marRight w:val="0"/>
      <w:marTop w:val="0"/>
      <w:marBottom w:val="0"/>
      <w:divBdr>
        <w:top w:val="none" w:sz="0" w:space="0" w:color="auto"/>
        <w:left w:val="none" w:sz="0" w:space="0" w:color="auto"/>
        <w:bottom w:val="none" w:sz="0" w:space="0" w:color="auto"/>
        <w:right w:val="none" w:sz="0" w:space="0" w:color="auto"/>
      </w:divBdr>
    </w:div>
    <w:div w:id="1524588726">
      <w:bodyDiv w:val="1"/>
      <w:marLeft w:val="0"/>
      <w:marRight w:val="0"/>
      <w:marTop w:val="0"/>
      <w:marBottom w:val="0"/>
      <w:divBdr>
        <w:top w:val="none" w:sz="0" w:space="0" w:color="auto"/>
        <w:left w:val="none" w:sz="0" w:space="0" w:color="auto"/>
        <w:bottom w:val="none" w:sz="0" w:space="0" w:color="auto"/>
        <w:right w:val="none" w:sz="0" w:space="0" w:color="auto"/>
      </w:divBdr>
      <w:divsChild>
        <w:div w:id="743262776">
          <w:marLeft w:val="0"/>
          <w:marRight w:val="0"/>
          <w:marTop w:val="0"/>
          <w:marBottom w:val="0"/>
          <w:divBdr>
            <w:top w:val="none" w:sz="0" w:space="0" w:color="auto"/>
            <w:left w:val="none" w:sz="0" w:space="0" w:color="auto"/>
            <w:bottom w:val="none" w:sz="0" w:space="0" w:color="auto"/>
            <w:right w:val="none" w:sz="0" w:space="0" w:color="auto"/>
          </w:divBdr>
        </w:div>
      </w:divsChild>
    </w:div>
    <w:div w:id="1593196177">
      <w:bodyDiv w:val="1"/>
      <w:marLeft w:val="0"/>
      <w:marRight w:val="0"/>
      <w:marTop w:val="0"/>
      <w:marBottom w:val="0"/>
      <w:divBdr>
        <w:top w:val="none" w:sz="0" w:space="0" w:color="auto"/>
        <w:left w:val="none" w:sz="0" w:space="0" w:color="auto"/>
        <w:bottom w:val="none" w:sz="0" w:space="0" w:color="auto"/>
        <w:right w:val="none" w:sz="0" w:space="0" w:color="auto"/>
      </w:divBdr>
    </w:div>
    <w:div w:id="1645967026">
      <w:bodyDiv w:val="1"/>
      <w:marLeft w:val="0"/>
      <w:marRight w:val="0"/>
      <w:marTop w:val="0"/>
      <w:marBottom w:val="0"/>
      <w:divBdr>
        <w:top w:val="none" w:sz="0" w:space="0" w:color="auto"/>
        <w:left w:val="none" w:sz="0" w:space="0" w:color="auto"/>
        <w:bottom w:val="none" w:sz="0" w:space="0" w:color="auto"/>
        <w:right w:val="none" w:sz="0" w:space="0" w:color="auto"/>
      </w:divBdr>
    </w:div>
    <w:div w:id="1722637022">
      <w:bodyDiv w:val="1"/>
      <w:marLeft w:val="0"/>
      <w:marRight w:val="0"/>
      <w:marTop w:val="0"/>
      <w:marBottom w:val="0"/>
      <w:divBdr>
        <w:top w:val="none" w:sz="0" w:space="0" w:color="auto"/>
        <w:left w:val="none" w:sz="0" w:space="0" w:color="auto"/>
        <w:bottom w:val="none" w:sz="0" w:space="0" w:color="auto"/>
        <w:right w:val="none" w:sz="0" w:space="0" w:color="auto"/>
      </w:divBdr>
    </w:div>
    <w:div w:id="1807701140">
      <w:bodyDiv w:val="1"/>
      <w:marLeft w:val="0"/>
      <w:marRight w:val="0"/>
      <w:marTop w:val="0"/>
      <w:marBottom w:val="0"/>
      <w:divBdr>
        <w:top w:val="none" w:sz="0" w:space="0" w:color="auto"/>
        <w:left w:val="none" w:sz="0" w:space="0" w:color="auto"/>
        <w:bottom w:val="none" w:sz="0" w:space="0" w:color="auto"/>
        <w:right w:val="none" w:sz="0" w:space="0" w:color="auto"/>
      </w:divBdr>
    </w:div>
    <w:div w:id="1813477543">
      <w:bodyDiv w:val="1"/>
      <w:marLeft w:val="0"/>
      <w:marRight w:val="0"/>
      <w:marTop w:val="0"/>
      <w:marBottom w:val="0"/>
      <w:divBdr>
        <w:top w:val="none" w:sz="0" w:space="0" w:color="auto"/>
        <w:left w:val="none" w:sz="0" w:space="0" w:color="auto"/>
        <w:bottom w:val="none" w:sz="0" w:space="0" w:color="auto"/>
        <w:right w:val="none" w:sz="0" w:space="0" w:color="auto"/>
      </w:divBdr>
      <w:divsChild>
        <w:div w:id="2039155976">
          <w:marLeft w:val="0"/>
          <w:marRight w:val="0"/>
          <w:marTop w:val="0"/>
          <w:marBottom w:val="0"/>
          <w:divBdr>
            <w:top w:val="none" w:sz="0" w:space="0" w:color="auto"/>
            <w:left w:val="none" w:sz="0" w:space="0" w:color="auto"/>
            <w:bottom w:val="none" w:sz="0" w:space="0" w:color="auto"/>
            <w:right w:val="none" w:sz="0" w:space="0" w:color="auto"/>
          </w:divBdr>
        </w:div>
      </w:divsChild>
    </w:div>
    <w:div w:id="1846285809">
      <w:bodyDiv w:val="1"/>
      <w:marLeft w:val="0"/>
      <w:marRight w:val="0"/>
      <w:marTop w:val="0"/>
      <w:marBottom w:val="0"/>
      <w:divBdr>
        <w:top w:val="none" w:sz="0" w:space="0" w:color="auto"/>
        <w:left w:val="none" w:sz="0" w:space="0" w:color="auto"/>
        <w:bottom w:val="none" w:sz="0" w:space="0" w:color="auto"/>
        <w:right w:val="none" w:sz="0" w:space="0" w:color="auto"/>
      </w:divBdr>
    </w:div>
    <w:div w:id="2010254593">
      <w:bodyDiv w:val="1"/>
      <w:marLeft w:val="0"/>
      <w:marRight w:val="0"/>
      <w:marTop w:val="0"/>
      <w:marBottom w:val="0"/>
      <w:divBdr>
        <w:top w:val="none" w:sz="0" w:space="0" w:color="auto"/>
        <w:left w:val="none" w:sz="0" w:space="0" w:color="auto"/>
        <w:bottom w:val="none" w:sz="0" w:space="0" w:color="auto"/>
        <w:right w:val="none" w:sz="0" w:space="0" w:color="auto"/>
      </w:divBdr>
    </w:div>
    <w:div w:id="2064255460">
      <w:bodyDiv w:val="1"/>
      <w:marLeft w:val="0"/>
      <w:marRight w:val="0"/>
      <w:marTop w:val="0"/>
      <w:marBottom w:val="0"/>
      <w:divBdr>
        <w:top w:val="none" w:sz="0" w:space="0" w:color="auto"/>
        <w:left w:val="none" w:sz="0" w:space="0" w:color="auto"/>
        <w:bottom w:val="none" w:sz="0" w:space="0" w:color="auto"/>
        <w:right w:val="none" w:sz="0" w:space="0" w:color="auto"/>
      </w:divBdr>
      <w:divsChild>
        <w:div w:id="222919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aos-ew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8342453-69ce-4b7b-a3e2-cda219f2985e}" enabled="0" method="" siteId="{c8342453-69ce-4b7b-a3e2-cda219f2985e}"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5</Pages>
  <Words>1928</Words>
  <Characters>10994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Ďuraňa Tomáš</dc:creator>
  <cp:keywords/>
  <dc:description/>
  <cp:lastModifiedBy>Ďuraňa Tomáš</cp:lastModifiedBy>
  <cp:revision>4</cp:revision>
  <dcterms:created xsi:type="dcterms:W3CDTF">2026-10-19T02:16:00Z</dcterms:created>
  <dcterms:modified xsi:type="dcterms:W3CDTF">2026-10-19T02:18:00Z</dcterms:modified>
</cp:coreProperties>
</file>