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26B7A" w14:textId="77777777" w:rsidR="00B20B6A" w:rsidRDefault="00D31D36">
      <w:pPr>
        <w:ind w:left="113" w:right="-29"/>
        <w:rPr>
          <w:rFonts w:ascii="Times New Roman"/>
          <w:sz w:val="20"/>
        </w:rPr>
      </w:pPr>
      <w:r>
        <w:rPr>
          <w:rFonts w:ascii="Times New Roman"/>
          <w:noProof/>
          <w:sz w:val="20"/>
        </w:rPr>
        <w:drawing>
          <wp:inline distT="0" distB="0" distL="0" distR="0" wp14:anchorId="49326C6A" wp14:editId="49326C6B">
            <wp:extent cx="1240764" cy="6477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40764" cy="647700"/>
                    </a:xfrm>
                    <a:prstGeom prst="rect">
                      <a:avLst/>
                    </a:prstGeom>
                  </pic:spPr>
                </pic:pic>
              </a:graphicData>
            </a:graphic>
          </wp:inline>
        </w:drawing>
      </w:r>
    </w:p>
    <w:p w14:paraId="49326B7B" w14:textId="77777777" w:rsidR="00B20B6A" w:rsidRDefault="00B20B6A">
      <w:pPr>
        <w:pStyle w:val="BodyText"/>
        <w:rPr>
          <w:rFonts w:ascii="Times New Roman"/>
          <w:sz w:val="16"/>
        </w:rPr>
      </w:pPr>
    </w:p>
    <w:p w14:paraId="49326B7C" w14:textId="77777777" w:rsidR="00B20B6A" w:rsidRDefault="00B20B6A">
      <w:pPr>
        <w:pStyle w:val="BodyText"/>
        <w:rPr>
          <w:rFonts w:ascii="Times New Roman"/>
          <w:sz w:val="16"/>
        </w:rPr>
      </w:pPr>
    </w:p>
    <w:p w14:paraId="49326B7D" w14:textId="77777777" w:rsidR="00B20B6A" w:rsidRDefault="00B20B6A">
      <w:pPr>
        <w:pStyle w:val="BodyText"/>
        <w:rPr>
          <w:rFonts w:ascii="Times New Roman"/>
          <w:sz w:val="16"/>
        </w:rPr>
      </w:pPr>
    </w:p>
    <w:p w14:paraId="4C21181E" w14:textId="1282EE2C" w:rsidR="007B26F2" w:rsidRDefault="007B26F2" w:rsidP="007B26F2">
      <w:pPr>
        <w:ind w:left="1440"/>
        <w:jc w:val="center"/>
        <w:rPr>
          <w:b/>
          <w:color w:val="13418A"/>
          <w:spacing w:val="-2"/>
          <w:sz w:val="36"/>
        </w:rPr>
      </w:pPr>
      <w:r>
        <w:rPr>
          <w:b/>
          <w:color w:val="13418A"/>
          <w:spacing w:val="-2"/>
          <w:sz w:val="36"/>
        </w:rPr>
        <w:t>Terms of References</w:t>
      </w:r>
    </w:p>
    <w:p w14:paraId="1F961BB5" w14:textId="77777777" w:rsidR="007B26F2" w:rsidRDefault="007B26F2" w:rsidP="00104F73">
      <w:pPr>
        <w:ind w:left="1440"/>
        <w:rPr>
          <w:b/>
          <w:color w:val="13418A"/>
          <w:spacing w:val="-2"/>
          <w:sz w:val="36"/>
        </w:rPr>
      </w:pPr>
    </w:p>
    <w:p w14:paraId="49326BBF" w14:textId="2CA70C78" w:rsidR="00B20B6A" w:rsidRPr="00104F73" w:rsidRDefault="00104F73" w:rsidP="00104F73">
      <w:pPr>
        <w:ind w:left="1440"/>
        <w:rPr>
          <w:sz w:val="56"/>
        </w:rPr>
      </w:pPr>
      <w:r>
        <w:rPr>
          <w:b/>
          <w:color w:val="13418A"/>
          <w:spacing w:val="-2"/>
          <w:sz w:val="36"/>
        </w:rPr>
        <w:t>P</w:t>
      </w:r>
      <w:r w:rsidR="0026159D">
        <w:rPr>
          <w:b/>
          <w:color w:val="13418A"/>
          <w:spacing w:val="-2"/>
          <w:sz w:val="36"/>
        </w:rPr>
        <w:t xml:space="preserve">rovision of </w:t>
      </w:r>
      <w:r w:rsidR="0026159D" w:rsidRPr="0026159D">
        <w:rPr>
          <w:b/>
          <w:color w:val="13418A"/>
          <w:spacing w:val="-2"/>
          <w:sz w:val="36"/>
        </w:rPr>
        <w:t xml:space="preserve">Assessment, Design and Deployment of an Integrated Flash Flood Monitoring and Early Warning System in </w:t>
      </w:r>
      <w:r w:rsidR="0026159D">
        <w:rPr>
          <w:b/>
          <w:color w:val="13418A"/>
          <w:spacing w:val="-2"/>
          <w:sz w:val="36"/>
        </w:rPr>
        <w:t xml:space="preserve">Lao </w:t>
      </w:r>
      <w:r w:rsidR="0026159D" w:rsidRPr="0026159D">
        <w:rPr>
          <w:b/>
          <w:color w:val="13418A"/>
          <w:spacing w:val="-2"/>
          <w:sz w:val="36"/>
        </w:rPr>
        <w:t>PDR</w:t>
      </w:r>
    </w:p>
    <w:p w14:paraId="49326BC0" w14:textId="77777777" w:rsidR="00B20B6A" w:rsidRDefault="00D31D36" w:rsidP="003876FF">
      <w:pPr>
        <w:spacing w:before="281"/>
        <w:ind w:left="829" w:firstLine="611"/>
        <w:rPr>
          <w:b/>
          <w:sz w:val="36"/>
        </w:rPr>
      </w:pPr>
      <w:r>
        <w:rPr>
          <w:b/>
          <w:color w:val="13418A"/>
          <w:spacing w:val="-2"/>
          <w:sz w:val="36"/>
        </w:rPr>
        <w:t>Background</w:t>
      </w:r>
    </w:p>
    <w:p w14:paraId="49326BC1" w14:textId="5CE0A622" w:rsidR="00B20B6A" w:rsidRDefault="00D31D36" w:rsidP="00104F73">
      <w:pPr>
        <w:pStyle w:val="Heading2"/>
        <w:spacing w:before="157"/>
        <w:ind w:left="720" w:firstLine="720"/>
        <w:jc w:val="both"/>
      </w:pPr>
      <w:r>
        <w:t>Basic</w:t>
      </w:r>
      <w:r>
        <w:rPr>
          <w:spacing w:val="-3"/>
        </w:rPr>
        <w:t xml:space="preserve"> </w:t>
      </w:r>
      <w:r>
        <w:t>information</w:t>
      </w:r>
      <w:r>
        <w:rPr>
          <w:spacing w:val="-2"/>
        </w:rPr>
        <w:t xml:space="preserve"> </w:t>
      </w:r>
      <w:r>
        <w:t>about</w:t>
      </w:r>
      <w:r>
        <w:rPr>
          <w:spacing w:val="-6"/>
        </w:rPr>
        <w:t xml:space="preserve"> </w:t>
      </w:r>
      <w:r>
        <w:rPr>
          <w:spacing w:val="-5"/>
        </w:rPr>
        <w:t>PIN</w:t>
      </w:r>
    </w:p>
    <w:p w14:paraId="49326BC2" w14:textId="77777777" w:rsidR="00B20B6A" w:rsidRDefault="00B20B6A">
      <w:pPr>
        <w:pStyle w:val="BodyText"/>
        <w:rPr>
          <w:b/>
        </w:rPr>
      </w:pPr>
    </w:p>
    <w:p w14:paraId="49326BC3" w14:textId="77777777" w:rsidR="00B20B6A" w:rsidRDefault="00D31D36" w:rsidP="00104F73">
      <w:pPr>
        <w:pStyle w:val="BodyText"/>
        <w:spacing w:line="249" w:lineRule="auto"/>
        <w:ind w:left="1331" w:right="138"/>
        <w:jc w:val="both"/>
      </w:pPr>
      <w:r>
        <w:t>We are a non-governmental, non-profit organization founded on the ideals of humanism, freedom, equality and solidarity. We consider human dignity and freedom to be fundamental values. We believe that people anywhere in the world</w:t>
      </w:r>
      <w:r>
        <w:rPr>
          <w:spacing w:val="-3"/>
        </w:rPr>
        <w:t xml:space="preserve"> </w:t>
      </w:r>
      <w:r>
        <w:t>should</w:t>
      </w:r>
      <w:r>
        <w:rPr>
          <w:spacing w:val="-3"/>
        </w:rPr>
        <w:t xml:space="preserve"> </w:t>
      </w:r>
      <w:r>
        <w:t>have</w:t>
      </w:r>
      <w:r>
        <w:rPr>
          <w:spacing w:val="-4"/>
        </w:rPr>
        <w:t xml:space="preserve"> </w:t>
      </w:r>
      <w:r>
        <w:t>the</w:t>
      </w:r>
      <w:r>
        <w:rPr>
          <w:spacing w:val="-4"/>
        </w:rPr>
        <w:t xml:space="preserve"> </w:t>
      </w:r>
      <w:r>
        <w:t>right</w:t>
      </w:r>
      <w:r>
        <w:rPr>
          <w:spacing w:val="-3"/>
        </w:rPr>
        <w:t xml:space="preserve"> </w:t>
      </w:r>
      <w:r>
        <w:t>to</w:t>
      </w:r>
      <w:r>
        <w:rPr>
          <w:spacing w:val="-4"/>
        </w:rPr>
        <w:t xml:space="preserve"> </w:t>
      </w:r>
      <w:r>
        <w:t>make</w:t>
      </w:r>
      <w:r>
        <w:rPr>
          <w:spacing w:val="-4"/>
        </w:rPr>
        <w:t xml:space="preserve"> </w:t>
      </w:r>
      <w:r>
        <w:t>decisions</w:t>
      </w:r>
      <w:r>
        <w:rPr>
          <w:spacing w:val="-4"/>
        </w:rPr>
        <w:t xml:space="preserve"> </w:t>
      </w:r>
      <w:r>
        <w:t>about</w:t>
      </w:r>
      <w:r>
        <w:rPr>
          <w:spacing w:val="-3"/>
        </w:rPr>
        <w:t xml:space="preserve"> </w:t>
      </w:r>
      <w:r>
        <w:t>their</w:t>
      </w:r>
      <w:r>
        <w:rPr>
          <w:spacing w:val="-3"/>
        </w:rPr>
        <w:t xml:space="preserve"> </w:t>
      </w:r>
      <w:r>
        <w:t>lives</w:t>
      </w:r>
      <w:r>
        <w:rPr>
          <w:spacing w:val="-4"/>
        </w:rPr>
        <w:t xml:space="preserve"> </w:t>
      </w:r>
      <w:r>
        <w:t>and</w:t>
      </w:r>
      <w:r>
        <w:rPr>
          <w:spacing w:val="-3"/>
        </w:rPr>
        <w:t xml:space="preserve"> </w:t>
      </w:r>
      <w:r>
        <w:t>to</w:t>
      </w:r>
      <w:r>
        <w:rPr>
          <w:spacing w:val="-4"/>
        </w:rPr>
        <w:t xml:space="preserve"> </w:t>
      </w:r>
      <w:r>
        <w:t>share</w:t>
      </w:r>
      <w:r>
        <w:rPr>
          <w:spacing w:val="-3"/>
        </w:rPr>
        <w:t xml:space="preserve"> </w:t>
      </w:r>
      <w:r>
        <w:t>the rights expressed in the Universal Declaration of Human Rights.</w:t>
      </w:r>
    </w:p>
    <w:p w14:paraId="49326BC4" w14:textId="77777777" w:rsidR="00B20B6A" w:rsidRDefault="00D31D36" w:rsidP="003876FF">
      <w:pPr>
        <w:pStyle w:val="BodyText"/>
        <w:spacing w:before="282" w:line="249" w:lineRule="auto"/>
        <w:ind w:left="1331" w:right="139"/>
        <w:jc w:val="both"/>
      </w:pPr>
      <w:r>
        <w:t>People in Need (PIN) organization was established in 1992 by a group of Czech war correspondents who were no longer satisfied with merely relaying information about ongoing conflicts and began sending out aid. It gradually became established as a professional humanitarian organization striving to provide aid in troubled regions and support adherence to human rights around the world.</w:t>
      </w:r>
    </w:p>
    <w:p w14:paraId="49326BC5" w14:textId="77777777" w:rsidR="00B20B6A" w:rsidRDefault="00D31D36" w:rsidP="003876FF">
      <w:pPr>
        <w:pStyle w:val="BodyText"/>
        <w:spacing w:before="284" w:line="249" w:lineRule="auto"/>
        <w:ind w:left="1331" w:right="141"/>
        <w:jc w:val="both"/>
      </w:pPr>
      <w:r>
        <w:t>Throughout</w:t>
      </w:r>
      <w:r>
        <w:rPr>
          <w:spacing w:val="-5"/>
        </w:rPr>
        <w:t xml:space="preserve"> </w:t>
      </w:r>
      <w:r>
        <w:t>the</w:t>
      </w:r>
      <w:r>
        <w:rPr>
          <w:spacing w:val="-4"/>
        </w:rPr>
        <w:t xml:space="preserve"> </w:t>
      </w:r>
      <w:r>
        <w:t>30</w:t>
      </w:r>
      <w:r>
        <w:rPr>
          <w:spacing w:val="-4"/>
        </w:rPr>
        <w:t xml:space="preserve"> </w:t>
      </w:r>
      <w:r>
        <w:t>years</w:t>
      </w:r>
      <w:r>
        <w:rPr>
          <w:spacing w:val="-6"/>
        </w:rPr>
        <w:t xml:space="preserve"> </w:t>
      </w:r>
      <w:r>
        <w:t>of</w:t>
      </w:r>
      <w:r>
        <w:rPr>
          <w:spacing w:val="-3"/>
        </w:rPr>
        <w:t xml:space="preserve"> </w:t>
      </w:r>
      <w:r>
        <w:t>its</w:t>
      </w:r>
      <w:r>
        <w:rPr>
          <w:spacing w:val="-5"/>
        </w:rPr>
        <w:t xml:space="preserve"> </w:t>
      </w:r>
      <w:r>
        <w:t>existence,</w:t>
      </w:r>
      <w:r>
        <w:rPr>
          <w:spacing w:val="-6"/>
        </w:rPr>
        <w:t xml:space="preserve"> </w:t>
      </w:r>
      <w:r>
        <w:t>People</w:t>
      </w:r>
      <w:r>
        <w:rPr>
          <w:spacing w:val="-5"/>
        </w:rPr>
        <w:t xml:space="preserve"> </w:t>
      </w:r>
      <w:r>
        <w:t>in</w:t>
      </w:r>
      <w:r>
        <w:rPr>
          <w:spacing w:val="-4"/>
        </w:rPr>
        <w:t xml:space="preserve"> </w:t>
      </w:r>
      <w:r>
        <w:t>Need</w:t>
      </w:r>
      <w:r>
        <w:rPr>
          <w:spacing w:val="-5"/>
        </w:rPr>
        <w:t xml:space="preserve"> </w:t>
      </w:r>
      <w:r>
        <w:t>has</w:t>
      </w:r>
      <w:r>
        <w:rPr>
          <w:spacing w:val="-6"/>
        </w:rPr>
        <w:t xml:space="preserve"> </w:t>
      </w:r>
      <w:r>
        <w:t>become</w:t>
      </w:r>
      <w:r>
        <w:rPr>
          <w:spacing w:val="-6"/>
        </w:rPr>
        <w:t xml:space="preserve"> </w:t>
      </w:r>
      <w:r>
        <w:t>one</w:t>
      </w:r>
      <w:r>
        <w:rPr>
          <w:spacing w:val="-8"/>
        </w:rPr>
        <w:t xml:space="preserve"> </w:t>
      </w:r>
      <w:r>
        <w:t>of</w:t>
      </w:r>
      <w:r>
        <w:rPr>
          <w:spacing w:val="-5"/>
        </w:rPr>
        <w:t xml:space="preserve"> </w:t>
      </w:r>
      <w:r>
        <w:t>the biggest non-profit organizations in Central Europe. In addition to humanitarian aid and human rights, it now also targets education and helps people living in social exclusion.</w:t>
      </w:r>
    </w:p>
    <w:p w14:paraId="49326BC6" w14:textId="77777777" w:rsidR="00B20B6A" w:rsidRDefault="00D31D36" w:rsidP="003876FF">
      <w:pPr>
        <w:pStyle w:val="BodyText"/>
        <w:spacing w:before="281" w:line="249" w:lineRule="auto"/>
        <w:ind w:left="1331" w:right="134"/>
        <w:jc w:val="both"/>
      </w:pPr>
      <w:r>
        <w:t>We are part of Alliance2015, a strategic network of seven European non-governmental organizations engaged in humanitarian aid and development projects.</w:t>
      </w:r>
      <w:r>
        <w:rPr>
          <w:spacing w:val="-12"/>
        </w:rPr>
        <w:t xml:space="preserve"> </w:t>
      </w:r>
      <w:r>
        <w:t>This</w:t>
      </w:r>
      <w:r>
        <w:rPr>
          <w:spacing w:val="-11"/>
        </w:rPr>
        <w:t xml:space="preserve"> </w:t>
      </w:r>
      <w:r>
        <w:t>collaboration</w:t>
      </w:r>
      <w:r>
        <w:rPr>
          <w:spacing w:val="-10"/>
        </w:rPr>
        <w:t xml:space="preserve"> </w:t>
      </w:r>
      <w:r>
        <w:t>increases</w:t>
      </w:r>
      <w:r>
        <w:rPr>
          <w:spacing w:val="-13"/>
        </w:rPr>
        <w:t xml:space="preserve"> </w:t>
      </w:r>
      <w:r>
        <w:t>effectiveness,</w:t>
      </w:r>
      <w:r>
        <w:rPr>
          <w:spacing w:val="-11"/>
        </w:rPr>
        <w:t xml:space="preserve"> </w:t>
      </w:r>
      <w:r>
        <w:t>both</w:t>
      </w:r>
      <w:r>
        <w:rPr>
          <w:spacing w:val="-11"/>
        </w:rPr>
        <w:t xml:space="preserve"> </w:t>
      </w:r>
      <w:r>
        <w:t>in</w:t>
      </w:r>
      <w:r>
        <w:rPr>
          <w:spacing w:val="-10"/>
        </w:rPr>
        <w:t xml:space="preserve"> </w:t>
      </w:r>
      <w:r>
        <w:t>working</w:t>
      </w:r>
      <w:r>
        <w:rPr>
          <w:spacing w:val="-11"/>
        </w:rPr>
        <w:t xml:space="preserve"> </w:t>
      </w:r>
      <w:r>
        <w:t>in</w:t>
      </w:r>
      <w:r>
        <w:rPr>
          <w:spacing w:val="-13"/>
        </w:rPr>
        <w:t xml:space="preserve"> </w:t>
      </w:r>
      <w:r>
        <w:t>the</w:t>
      </w:r>
      <w:r>
        <w:rPr>
          <w:spacing w:val="-13"/>
        </w:rPr>
        <w:t xml:space="preserve"> </w:t>
      </w:r>
      <w:r>
        <w:t>target countries and in</w:t>
      </w:r>
      <w:r>
        <w:rPr>
          <w:spacing w:val="-1"/>
        </w:rPr>
        <w:t xml:space="preserve"> </w:t>
      </w:r>
      <w:r>
        <w:t>campaigns aimed at influencing the attitudes of politicians and the general public in Europe.</w:t>
      </w:r>
    </w:p>
    <w:p w14:paraId="49326BC7" w14:textId="77777777" w:rsidR="00B20B6A" w:rsidRDefault="00D31D36" w:rsidP="0000608B">
      <w:pPr>
        <w:pStyle w:val="Heading2"/>
        <w:spacing w:before="284"/>
        <w:ind w:left="720" w:firstLine="611"/>
        <w:jc w:val="both"/>
      </w:pPr>
      <w:r>
        <w:t>Basic</w:t>
      </w:r>
      <w:r>
        <w:rPr>
          <w:spacing w:val="-2"/>
        </w:rPr>
        <w:t xml:space="preserve"> </w:t>
      </w:r>
      <w:r>
        <w:t>information</w:t>
      </w:r>
      <w:r>
        <w:rPr>
          <w:spacing w:val="-1"/>
        </w:rPr>
        <w:t xml:space="preserve"> </w:t>
      </w:r>
      <w:r>
        <w:t>about</w:t>
      </w:r>
      <w:r>
        <w:rPr>
          <w:spacing w:val="-6"/>
        </w:rPr>
        <w:t xml:space="preserve"> </w:t>
      </w:r>
      <w:r>
        <w:t>PIN</w:t>
      </w:r>
      <w:r>
        <w:rPr>
          <w:spacing w:val="-1"/>
        </w:rPr>
        <w:t xml:space="preserve"> </w:t>
      </w:r>
      <w:r>
        <w:t>country</w:t>
      </w:r>
      <w:r>
        <w:rPr>
          <w:spacing w:val="-5"/>
        </w:rPr>
        <w:t xml:space="preserve"> </w:t>
      </w:r>
      <w:proofErr w:type="spellStart"/>
      <w:r>
        <w:rPr>
          <w:spacing w:val="-2"/>
        </w:rPr>
        <w:t>programme</w:t>
      </w:r>
      <w:proofErr w:type="spellEnd"/>
    </w:p>
    <w:p w14:paraId="657239D1" w14:textId="25C85749" w:rsidR="0000608B" w:rsidRPr="0000608B" w:rsidRDefault="0000608B" w:rsidP="0000608B">
      <w:pPr>
        <w:pStyle w:val="BodyText"/>
        <w:spacing w:before="291" w:line="249" w:lineRule="auto"/>
        <w:ind w:left="1331" w:right="138"/>
        <w:jc w:val="both"/>
      </w:pPr>
      <w:r w:rsidRPr="0000608B">
        <w:t xml:space="preserve">This assignment is part of the </w:t>
      </w:r>
      <w:r w:rsidRPr="0000608B">
        <w:rPr>
          <w:b/>
          <w:bCs/>
        </w:rPr>
        <w:t xml:space="preserve">PIN Early Warning System (EWS) </w:t>
      </w:r>
      <w:proofErr w:type="spellStart"/>
      <w:r w:rsidRPr="0000608B">
        <w:rPr>
          <w:b/>
          <w:bCs/>
        </w:rPr>
        <w:t>Programme</w:t>
      </w:r>
      <w:proofErr w:type="spellEnd"/>
      <w:r w:rsidRPr="0000608B">
        <w:rPr>
          <w:b/>
          <w:bCs/>
        </w:rPr>
        <w:t xml:space="preserve"> in Lao PDR</w:t>
      </w:r>
      <w:r w:rsidRPr="0000608B">
        <w:t>, which aims to strengthen disaster preparedness and resilience through improved monitoring, forecasting, and early warning of hydro-meteorological hazards, with particular focus on floods affecting vulnerable communities.</w:t>
      </w:r>
    </w:p>
    <w:p w14:paraId="6A21058D" w14:textId="77777777" w:rsidR="0000608B" w:rsidRPr="0000608B" w:rsidRDefault="0000608B" w:rsidP="0000608B">
      <w:pPr>
        <w:pStyle w:val="BodyText"/>
        <w:spacing w:before="291" w:line="249" w:lineRule="auto"/>
        <w:ind w:left="1331" w:right="138"/>
        <w:jc w:val="both"/>
      </w:pPr>
      <w:r w:rsidRPr="0000608B">
        <w:t xml:space="preserve">The </w:t>
      </w:r>
      <w:proofErr w:type="spellStart"/>
      <w:r w:rsidRPr="0000608B">
        <w:t>programme</w:t>
      </w:r>
      <w:proofErr w:type="spellEnd"/>
      <w:r w:rsidRPr="0000608B">
        <w:t xml:space="preserve"> supports national and sub-national authorities, including the </w:t>
      </w:r>
      <w:r w:rsidRPr="0000608B">
        <w:rPr>
          <w:b/>
          <w:bCs/>
        </w:rPr>
        <w:t>Department of Meteorology and Hydrology (DMH)</w:t>
      </w:r>
      <w:r w:rsidRPr="0000608B">
        <w:t xml:space="preserve"> and other relevant government institutions responsible for disaster risk management, water resources, and climate adaptation. It seeks to enhance the timely detection of flood hazards, improve risk-informed decision-making, </w:t>
      </w:r>
      <w:r w:rsidRPr="0000608B">
        <w:lastRenderedPageBreak/>
        <w:t>and strengthen the dissemination of actionable warnings to at-risk populations.</w:t>
      </w:r>
    </w:p>
    <w:p w14:paraId="0FDEF161" w14:textId="77777777" w:rsidR="0000608B" w:rsidRPr="0000608B" w:rsidRDefault="0000608B" w:rsidP="00E01AA4">
      <w:pPr>
        <w:pStyle w:val="BodyText"/>
        <w:spacing w:before="291" w:line="249" w:lineRule="auto"/>
        <w:ind w:left="1331" w:right="138"/>
        <w:jc w:val="both"/>
      </w:pPr>
      <w:r w:rsidRPr="0000608B">
        <w:t xml:space="preserve">The </w:t>
      </w:r>
      <w:proofErr w:type="spellStart"/>
      <w:r w:rsidRPr="0000608B">
        <w:t>programme</w:t>
      </w:r>
      <w:proofErr w:type="spellEnd"/>
      <w:r w:rsidRPr="0000608B">
        <w:t xml:space="preserve"> is implemented in disaster-prone provinces and focuses on expanding early warning infrastructure, strengthening hydrological and meteorological monitoring networks, improving data collection and transmission systems, and supporting effective last-mile warning dissemination. Particular attention is given to remote and mountainous areas where exposure to flash floods is high and technical challenges, such as limited connectivity, constrain effective monitoring and warning services.</w:t>
      </w:r>
    </w:p>
    <w:p w14:paraId="76DED314" w14:textId="77777777" w:rsidR="0000608B" w:rsidRPr="0000608B" w:rsidRDefault="0000608B" w:rsidP="00E01AA4">
      <w:pPr>
        <w:pStyle w:val="BodyText"/>
        <w:spacing w:before="291" w:line="249" w:lineRule="auto"/>
        <w:ind w:left="1331" w:right="138"/>
        <w:jc w:val="both"/>
      </w:pPr>
      <w:r w:rsidRPr="0000608B">
        <w:t xml:space="preserve">The main beneficiaries are vulnerable communities exposed to flash-flood risks, as well as national, provincial, and district authorities responsible for disaster preparedness, emergency response, and climate resilience. The </w:t>
      </w:r>
      <w:proofErr w:type="spellStart"/>
      <w:r w:rsidRPr="0000608B">
        <w:t>programme</w:t>
      </w:r>
      <w:proofErr w:type="spellEnd"/>
      <w:r w:rsidRPr="0000608B">
        <w:t xml:space="preserve"> ultimately seeks to contribute to a scalable and sustainable national approach to flash flood early warning and risk reduction in Lao PDR.</w:t>
      </w:r>
    </w:p>
    <w:p w14:paraId="49326BCB" w14:textId="0DD49263" w:rsidR="00B20B6A" w:rsidRPr="0000608B" w:rsidRDefault="00B20B6A" w:rsidP="00764FAB">
      <w:pPr>
        <w:pStyle w:val="BodyText"/>
        <w:spacing w:before="291" w:line="249" w:lineRule="auto"/>
        <w:ind w:left="109" w:right="138"/>
        <w:jc w:val="both"/>
      </w:pPr>
    </w:p>
    <w:p w14:paraId="49326BCC" w14:textId="77777777" w:rsidR="00B20B6A" w:rsidRDefault="00D31D36" w:rsidP="00E01AA4">
      <w:pPr>
        <w:pStyle w:val="Heading1"/>
        <w:spacing w:before="282"/>
        <w:ind w:left="720" w:firstLine="720"/>
        <w:jc w:val="both"/>
      </w:pPr>
      <w:r>
        <w:rPr>
          <w:color w:val="13418A"/>
        </w:rPr>
        <w:t>Objective</w:t>
      </w:r>
      <w:r>
        <w:rPr>
          <w:color w:val="13418A"/>
          <w:spacing w:val="-3"/>
        </w:rPr>
        <w:t xml:space="preserve"> </w:t>
      </w:r>
      <w:r>
        <w:rPr>
          <w:color w:val="13418A"/>
        </w:rPr>
        <w:t>and</w:t>
      </w:r>
      <w:r>
        <w:rPr>
          <w:color w:val="13418A"/>
          <w:spacing w:val="-3"/>
        </w:rPr>
        <w:t xml:space="preserve"> </w:t>
      </w:r>
      <w:r>
        <w:rPr>
          <w:color w:val="13418A"/>
        </w:rPr>
        <w:t>Scope</w:t>
      </w:r>
      <w:r>
        <w:rPr>
          <w:color w:val="13418A"/>
          <w:spacing w:val="-3"/>
        </w:rPr>
        <w:t xml:space="preserve"> </w:t>
      </w:r>
      <w:r>
        <w:rPr>
          <w:color w:val="13418A"/>
        </w:rPr>
        <w:t>of</w:t>
      </w:r>
      <w:r>
        <w:rPr>
          <w:color w:val="13418A"/>
          <w:spacing w:val="-3"/>
        </w:rPr>
        <w:t xml:space="preserve"> </w:t>
      </w:r>
      <w:r>
        <w:rPr>
          <w:color w:val="13418A"/>
        </w:rPr>
        <w:t>the</w:t>
      </w:r>
      <w:r>
        <w:rPr>
          <w:color w:val="13418A"/>
          <w:spacing w:val="3"/>
        </w:rPr>
        <w:t xml:space="preserve"> </w:t>
      </w:r>
      <w:r>
        <w:rPr>
          <w:color w:val="13418A"/>
        </w:rPr>
        <w:t>Technical</w:t>
      </w:r>
      <w:r>
        <w:rPr>
          <w:color w:val="13418A"/>
          <w:spacing w:val="-4"/>
        </w:rPr>
        <w:t xml:space="preserve"> </w:t>
      </w:r>
      <w:r>
        <w:rPr>
          <w:color w:val="13418A"/>
          <w:spacing w:val="-2"/>
        </w:rPr>
        <w:t>Proposal</w:t>
      </w:r>
    </w:p>
    <w:p w14:paraId="4254D361" w14:textId="1E44844C" w:rsidR="00104F73" w:rsidRDefault="00D31D36" w:rsidP="00104F73">
      <w:pPr>
        <w:spacing w:before="157" w:line="249" w:lineRule="auto"/>
        <w:ind w:left="1440" w:right="138"/>
        <w:jc w:val="both"/>
        <w:rPr>
          <w:rFonts w:asciiTheme="minorHAnsi" w:hAnsiTheme="minorHAnsi" w:cstheme="minorHAnsi"/>
          <w:sz w:val="24"/>
          <w:szCs w:val="24"/>
        </w:rPr>
      </w:pPr>
      <w:r w:rsidRPr="0059314D">
        <w:rPr>
          <w:rFonts w:asciiTheme="minorHAnsi" w:hAnsiTheme="minorHAnsi" w:cstheme="minorHAnsi"/>
          <w:b/>
          <w:sz w:val="24"/>
          <w:szCs w:val="24"/>
        </w:rPr>
        <w:t xml:space="preserve">The objective </w:t>
      </w:r>
      <w:r w:rsidR="0073211D" w:rsidRPr="0059314D">
        <w:rPr>
          <w:rFonts w:asciiTheme="minorHAnsi" w:hAnsiTheme="minorHAnsi" w:cstheme="minorHAnsi"/>
          <w:b/>
          <w:bCs/>
          <w:sz w:val="24"/>
          <w:szCs w:val="24"/>
        </w:rPr>
        <w:t>of this assignment</w:t>
      </w:r>
      <w:r w:rsidR="0073211D" w:rsidRPr="0059314D">
        <w:rPr>
          <w:rFonts w:asciiTheme="minorHAnsi" w:hAnsiTheme="minorHAnsi" w:cstheme="minorHAnsi"/>
          <w:sz w:val="24"/>
          <w:szCs w:val="24"/>
        </w:rPr>
        <w:t xml:space="preserve"> </w:t>
      </w:r>
      <w:r w:rsidR="00692B52" w:rsidRPr="00692B52">
        <w:rPr>
          <w:rFonts w:asciiTheme="minorHAnsi" w:hAnsiTheme="minorHAnsi" w:cstheme="minorHAnsi"/>
          <w:sz w:val="24"/>
          <w:szCs w:val="24"/>
        </w:rPr>
        <w:t xml:space="preserve">is to conduct a technical assessment, design a replicable pilot concept, and assemble and demonstrate a low-cost proof-of-concept flash flood monitoring prototype for selected catchments in Lao PDR (with potential regional learning in Cambodia). The assignment will establish a baseline of existing conditions, evaluate viable sensing and connectivity options, demonstrate prototype feasibility, and deliver a scale-up roadmap and donor investment package to support future early warning system investments. Particular emphasis is placed on low-cost, commercially available off-the-shelf (COTS) components, modular design, and local maintainability suitable for remote and resource-constrained environments. The initiative will generate practical evidence on technical performance, operational requirements, costs, and scalability to guide future pilot implementation decisions. </w:t>
      </w:r>
    </w:p>
    <w:p w14:paraId="5E1ABE66" w14:textId="77777777" w:rsidR="00692B52" w:rsidRPr="0059314D" w:rsidRDefault="00692B52" w:rsidP="00104F73">
      <w:pPr>
        <w:spacing w:before="157" w:line="249" w:lineRule="auto"/>
        <w:ind w:left="1440" w:right="138"/>
        <w:jc w:val="both"/>
        <w:rPr>
          <w:rFonts w:asciiTheme="minorHAnsi" w:hAnsiTheme="minorHAnsi" w:cstheme="minorHAnsi"/>
          <w:sz w:val="24"/>
          <w:szCs w:val="24"/>
          <w:lang w:val="cs-CZ"/>
        </w:rPr>
      </w:pPr>
    </w:p>
    <w:p w14:paraId="49326BD2" w14:textId="77777777" w:rsidR="00B20B6A" w:rsidRPr="0059314D" w:rsidRDefault="00D31D36" w:rsidP="008A0DBC">
      <w:pPr>
        <w:spacing w:before="1"/>
        <w:ind w:left="720" w:firstLine="720"/>
        <w:jc w:val="both"/>
        <w:rPr>
          <w:rFonts w:asciiTheme="minorHAnsi" w:hAnsiTheme="minorHAnsi" w:cstheme="minorHAnsi"/>
          <w:b/>
          <w:sz w:val="24"/>
          <w:szCs w:val="24"/>
        </w:rPr>
      </w:pPr>
      <w:r w:rsidRPr="0059314D">
        <w:rPr>
          <w:rFonts w:asciiTheme="minorHAnsi" w:hAnsiTheme="minorHAnsi" w:cstheme="minorHAnsi"/>
          <w:b/>
          <w:sz w:val="24"/>
          <w:szCs w:val="24"/>
        </w:rPr>
        <w:t>Scope</w:t>
      </w:r>
      <w:r w:rsidRPr="0059314D">
        <w:rPr>
          <w:rFonts w:asciiTheme="minorHAnsi" w:hAnsiTheme="minorHAnsi" w:cstheme="minorHAnsi"/>
          <w:b/>
          <w:spacing w:val="-3"/>
          <w:sz w:val="24"/>
          <w:szCs w:val="24"/>
        </w:rPr>
        <w:t xml:space="preserve"> </w:t>
      </w:r>
      <w:r w:rsidRPr="0059314D">
        <w:rPr>
          <w:rFonts w:asciiTheme="minorHAnsi" w:hAnsiTheme="minorHAnsi" w:cstheme="minorHAnsi"/>
          <w:b/>
          <w:sz w:val="24"/>
          <w:szCs w:val="24"/>
        </w:rPr>
        <w:t>of</w:t>
      </w:r>
      <w:r w:rsidRPr="0059314D">
        <w:rPr>
          <w:rFonts w:asciiTheme="minorHAnsi" w:hAnsiTheme="minorHAnsi" w:cstheme="minorHAnsi"/>
          <w:b/>
          <w:spacing w:val="-3"/>
          <w:sz w:val="24"/>
          <w:szCs w:val="24"/>
        </w:rPr>
        <w:t xml:space="preserve"> </w:t>
      </w:r>
      <w:r w:rsidRPr="0059314D">
        <w:rPr>
          <w:rFonts w:asciiTheme="minorHAnsi" w:hAnsiTheme="minorHAnsi" w:cstheme="minorHAnsi"/>
          <w:b/>
          <w:spacing w:val="-2"/>
          <w:sz w:val="24"/>
          <w:szCs w:val="24"/>
        </w:rPr>
        <w:t>Services</w:t>
      </w:r>
    </w:p>
    <w:p w14:paraId="35418C6E" w14:textId="31EC98CD" w:rsidR="00300CD7" w:rsidRPr="00300CD7" w:rsidRDefault="008A0DBC" w:rsidP="008A0DBC">
      <w:pPr>
        <w:pStyle w:val="BodyText"/>
        <w:ind w:left="720"/>
        <w:rPr>
          <w:rFonts w:asciiTheme="minorHAnsi" w:hAnsiTheme="minorHAnsi" w:cstheme="minorHAnsi"/>
          <w:b/>
          <w:bCs/>
        </w:rPr>
      </w:pPr>
      <w:r w:rsidRPr="0059314D">
        <w:rPr>
          <w:rFonts w:asciiTheme="minorHAnsi" w:hAnsiTheme="minorHAnsi" w:cstheme="minorHAnsi"/>
          <w:b/>
          <w:bCs/>
          <w:lang w:val="cs-CZ"/>
        </w:rPr>
        <w:t xml:space="preserve">        </w:t>
      </w:r>
      <w:r w:rsidRPr="0059314D">
        <w:rPr>
          <w:rFonts w:asciiTheme="minorHAnsi" w:hAnsiTheme="minorHAnsi" w:cstheme="minorHAnsi"/>
          <w:b/>
          <w:bCs/>
          <w:lang w:val="cs-CZ"/>
        </w:rPr>
        <w:tab/>
      </w:r>
      <w:r w:rsidR="00300CD7" w:rsidRPr="00300CD7">
        <w:rPr>
          <w:rFonts w:asciiTheme="minorHAnsi" w:hAnsiTheme="minorHAnsi" w:cstheme="minorHAnsi"/>
          <w:b/>
          <w:bCs/>
        </w:rPr>
        <w:t>1. Technical Assessment and Baseline Analysis</w:t>
      </w:r>
    </w:p>
    <w:p w14:paraId="6D3CADDD" w14:textId="77777777" w:rsidR="00411141" w:rsidRDefault="00411141" w:rsidP="00411141">
      <w:pPr>
        <w:pStyle w:val="BodyText"/>
        <w:numPr>
          <w:ilvl w:val="0"/>
          <w:numId w:val="3"/>
        </w:numPr>
        <w:tabs>
          <w:tab w:val="clear" w:pos="720"/>
          <w:tab w:val="num" w:pos="2520"/>
        </w:tabs>
        <w:ind w:left="2520"/>
        <w:rPr>
          <w:rFonts w:asciiTheme="minorHAnsi" w:hAnsiTheme="minorHAnsi" w:cstheme="minorHAnsi"/>
        </w:rPr>
      </w:pPr>
      <w:r w:rsidRPr="00411141">
        <w:rPr>
          <w:rFonts w:asciiTheme="minorHAnsi" w:hAnsiTheme="minorHAnsi" w:cstheme="minorHAnsi"/>
        </w:rPr>
        <w:t>Assess current flood monitoring, warning generation, data management, and dissemination processes in target areas.</w:t>
      </w:r>
    </w:p>
    <w:p w14:paraId="74DA7E75" w14:textId="796C0B3E"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Evaluate potential locations, existing hydro-met assets, site accessibility, security, and environmental conditions</w:t>
      </w:r>
      <w:r w:rsidR="00300CD7" w:rsidRPr="00300CD7">
        <w:rPr>
          <w:rFonts w:asciiTheme="minorHAnsi" w:hAnsiTheme="minorHAnsi" w:cstheme="minorHAnsi"/>
        </w:rPr>
        <w:t>.</w:t>
      </w:r>
    </w:p>
    <w:p w14:paraId="7D324111" w14:textId="0404CCA7"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Evaluate the availability and reliability of local power sources and telecommunications infrastructure</w:t>
      </w:r>
      <w:r w:rsidR="00300CD7" w:rsidRPr="00300CD7">
        <w:rPr>
          <w:rFonts w:asciiTheme="minorHAnsi" w:hAnsiTheme="minorHAnsi" w:cstheme="minorHAnsi"/>
        </w:rPr>
        <w:t>.</w:t>
      </w:r>
    </w:p>
    <w:p w14:paraId="0BF71F0B" w14:textId="6C79C631"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Pinpoint technical, operational, institutional, and maintenance constraints affecting system sustainabilit</w:t>
      </w:r>
      <w:r w:rsidR="00181314">
        <w:rPr>
          <w:rFonts w:asciiTheme="minorHAnsi" w:hAnsiTheme="minorHAnsi" w:cstheme="minorHAnsi"/>
        </w:rPr>
        <w:t>y</w:t>
      </w:r>
      <w:r w:rsidR="00300CD7" w:rsidRPr="00300CD7">
        <w:rPr>
          <w:rFonts w:asciiTheme="minorHAnsi" w:hAnsiTheme="minorHAnsi" w:cstheme="minorHAnsi"/>
        </w:rPr>
        <w:t>.</w:t>
      </w:r>
    </w:p>
    <w:p w14:paraId="226E91D6" w14:textId="1A056510" w:rsidR="00300CD7" w:rsidRPr="00300CD7" w:rsidRDefault="00181314" w:rsidP="00181314">
      <w:pPr>
        <w:pStyle w:val="BodyText"/>
        <w:numPr>
          <w:ilvl w:val="0"/>
          <w:numId w:val="3"/>
        </w:numPr>
        <w:tabs>
          <w:tab w:val="clear" w:pos="720"/>
          <w:tab w:val="num" w:pos="2520"/>
        </w:tabs>
        <w:ind w:left="2520"/>
        <w:rPr>
          <w:rFonts w:asciiTheme="minorHAnsi" w:hAnsiTheme="minorHAnsi" w:cstheme="minorHAnsi"/>
        </w:rPr>
      </w:pPr>
      <w:r w:rsidRPr="00181314">
        <w:rPr>
          <w:rFonts w:asciiTheme="minorHAnsi" w:hAnsiTheme="minorHAnsi" w:cstheme="minorHAnsi"/>
        </w:rPr>
        <w:t>Synthesize findings into a baseline report with prioritized recommendations for future implementation</w:t>
      </w:r>
      <w:r w:rsidR="00300CD7" w:rsidRPr="00300CD7">
        <w:rPr>
          <w:rFonts w:asciiTheme="minorHAnsi" w:hAnsiTheme="minorHAnsi" w:cstheme="minorHAnsi"/>
        </w:rPr>
        <w:t>.</w:t>
      </w:r>
    </w:p>
    <w:p w14:paraId="33FF463D"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2. Technical Options Analysis</w:t>
      </w:r>
    </w:p>
    <w:p w14:paraId="6336500D" w14:textId="16B54315" w:rsidR="00300CD7" w:rsidRPr="00A068DE" w:rsidRDefault="00300CD7" w:rsidP="00A068DE">
      <w:pPr>
        <w:pStyle w:val="BodyText"/>
        <w:numPr>
          <w:ilvl w:val="0"/>
          <w:numId w:val="4"/>
        </w:numPr>
        <w:tabs>
          <w:tab w:val="clear" w:pos="720"/>
          <w:tab w:val="num" w:pos="2520"/>
        </w:tabs>
        <w:ind w:left="2520"/>
        <w:rPr>
          <w:rFonts w:asciiTheme="minorHAnsi" w:hAnsiTheme="minorHAnsi" w:cstheme="minorHAnsi"/>
        </w:rPr>
      </w:pPr>
      <w:r w:rsidRPr="00A068DE">
        <w:rPr>
          <w:rFonts w:asciiTheme="minorHAnsi" w:hAnsiTheme="minorHAnsi" w:cstheme="minorHAnsi"/>
        </w:rPr>
        <w:t>Identify and assess suitable technologies for flash flood monitoring and early warning</w:t>
      </w:r>
      <w:r w:rsidR="00E310E7" w:rsidRPr="00A068DE">
        <w:rPr>
          <w:rFonts w:asciiTheme="minorHAnsi" w:hAnsiTheme="minorHAnsi" w:cstheme="minorHAnsi"/>
        </w:rPr>
        <w:t xml:space="preserve"> dissemination channels</w:t>
      </w:r>
      <w:r w:rsidR="00D605DB" w:rsidRPr="00A068DE">
        <w:rPr>
          <w:rFonts w:asciiTheme="minorHAnsi" w:hAnsiTheme="minorHAnsi" w:cstheme="minorHAnsi"/>
        </w:rPr>
        <w:t xml:space="preserve">, </w:t>
      </w:r>
      <w:r w:rsidR="00A068DE" w:rsidRPr="00A068DE">
        <w:rPr>
          <w:rFonts w:asciiTheme="minorHAnsi" w:hAnsiTheme="minorHAnsi" w:cstheme="minorHAnsi"/>
        </w:rPr>
        <w:t>ensuring compatibility with the existing PIN infrastructure, including the EWS dashboard</w:t>
      </w:r>
      <w:r w:rsidR="00181314">
        <w:rPr>
          <w:rFonts w:asciiTheme="minorHAnsi" w:hAnsiTheme="minorHAnsi" w:cstheme="minorHAnsi"/>
        </w:rPr>
        <w:t>.</w:t>
      </w:r>
    </w:p>
    <w:p w14:paraId="35A9DDE9" w14:textId="77777777" w:rsidR="00300CD7" w:rsidRPr="00FD02BA"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 xml:space="preserve">Compare alternative sensor, power supply, communication, and data </w:t>
      </w:r>
      <w:r w:rsidRPr="00FD02BA">
        <w:rPr>
          <w:rFonts w:asciiTheme="minorHAnsi" w:hAnsiTheme="minorHAnsi" w:cstheme="minorHAnsi"/>
        </w:rPr>
        <w:t>transmission solutions.</w:t>
      </w:r>
    </w:p>
    <w:p w14:paraId="50B30FA8" w14:textId="77777777" w:rsidR="00300CD7" w:rsidRPr="00FD02BA" w:rsidRDefault="00300CD7" w:rsidP="008A0DBC">
      <w:pPr>
        <w:pStyle w:val="BodyText"/>
        <w:numPr>
          <w:ilvl w:val="0"/>
          <w:numId w:val="4"/>
        </w:numPr>
        <w:tabs>
          <w:tab w:val="clear" w:pos="720"/>
          <w:tab w:val="num" w:pos="2520"/>
        </w:tabs>
        <w:ind w:left="2520"/>
        <w:rPr>
          <w:rFonts w:asciiTheme="minorHAnsi" w:hAnsiTheme="minorHAnsi" w:cstheme="minorHAnsi"/>
        </w:rPr>
      </w:pPr>
      <w:r w:rsidRPr="00FD02BA">
        <w:rPr>
          <w:rFonts w:asciiTheme="minorHAnsi" w:hAnsiTheme="minorHAnsi" w:cstheme="minorHAnsi"/>
        </w:rPr>
        <w:t xml:space="preserve">Evaluate the use of commercially available off-the-shelf (COTS) components and </w:t>
      </w:r>
      <w:r w:rsidRPr="00FD02BA">
        <w:rPr>
          <w:rFonts w:asciiTheme="minorHAnsi" w:hAnsiTheme="minorHAnsi" w:cstheme="minorHAnsi"/>
        </w:rPr>
        <w:lastRenderedPageBreak/>
        <w:t>locally available equipment where feasible.</w:t>
      </w:r>
    </w:p>
    <w:p w14:paraId="006C7BF9" w14:textId="4C3B5D89"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Assess communication solutions for</w:t>
      </w:r>
      <w:r w:rsidR="00E310E7">
        <w:rPr>
          <w:rFonts w:asciiTheme="minorHAnsi" w:hAnsiTheme="minorHAnsi" w:cstheme="minorHAnsi"/>
        </w:rPr>
        <w:t xml:space="preserve"> monitoring and dissemination channels for</w:t>
      </w:r>
      <w:r w:rsidRPr="00300CD7">
        <w:rPr>
          <w:rFonts w:asciiTheme="minorHAnsi" w:hAnsiTheme="minorHAnsi" w:cstheme="minorHAnsi"/>
        </w:rPr>
        <w:t xml:space="preserve">: </w:t>
      </w:r>
    </w:p>
    <w:p w14:paraId="5CDCAE10" w14:textId="77777777"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 reliable mobile coverage;</w:t>
      </w:r>
    </w:p>
    <w:p w14:paraId="190E74E8" w14:textId="394FA32B"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 weak or intermittent mobile coverage</w:t>
      </w:r>
      <w:r w:rsidR="002B4448">
        <w:rPr>
          <w:rFonts w:asciiTheme="minorHAnsi" w:hAnsiTheme="minorHAnsi" w:cstheme="minorHAnsi"/>
        </w:rPr>
        <w:t xml:space="preserve"> (phone and internet services)</w:t>
      </w:r>
      <w:r w:rsidRPr="00300CD7">
        <w:rPr>
          <w:rFonts w:asciiTheme="minorHAnsi" w:hAnsiTheme="minorHAnsi" w:cstheme="minorHAnsi"/>
        </w:rPr>
        <w:t>; and</w:t>
      </w:r>
    </w:p>
    <w:p w14:paraId="5AA7A619" w14:textId="77777777"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without mobile network coverage.</w:t>
      </w:r>
    </w:p>
    <w:p w14:paraId="6C9BE14D" w14:textId="77777777"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Compare options based on cost, reliability, maintainability, interoperability, power requirements, local availability, and scalability.</w:t>
      </w:r>
    </w:p>
    <w:p w14:paraId="331F271B" w14:textId="77777777"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Recommend a preferred technical architecture for future pilot implementation.</w:t>
      </w:r>
    </w:p>
    <w:p w14:paraId="4D2C1272"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3. Prototype Concept Development</w:t>
      </w:r>
    </w:p>
    <w:p w14:paraId="2ECC7EE0"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Develop a concept-level design for a flash flood monitoring and early warning prototype.</w:t>
      </w:r>
    </w:p>
    <w:p w14:paraId="762C1A95"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Define system architecture, including sensing, communications, power supply, and data transmission components.</w:t>
      </w:r>
    </w:p>
    <w:p w14:paraId="1504C3B6"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Prepare indicative equipment specifications and bill of materials.</w:t>
      </w:r>
    </w:p>
    <w:p w14:paraId="72D4E113"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Define site-selection criteria and implementation requirements.</w:t>
      </w:r>
    </w:p>
    <w:p w14:paraId="6BCB8C70"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Develop implementation assumptions, technical constraints, and risk considerations.</w:t>
      </w:r>
    </w:p>
    <w:p w14:paraId="7AD78C4F"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Provide indicative budget ranges and deployment scenarios.</w:t>
      </w:r>
    </w:p>
    <w:p w14:paraId="3A2EBAFF"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4. Proof-of-Concept Prototype Development and Demonstration</w:t>
      </w:r>
    </w:p>
    <w:p w14:paraId="2DC88BB3"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Configure and assemble a proof-of-concept prototype based on the preferred technical option selected by PIN.</w:t>
      </w:r>
    </w:p>
    <w:p w14:paraId="01A41B50"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Demonstrate key system functions, including sensing, power supply, communications, and data transport.</w:t>
      </w:r>
    </w:p>
    <w:p w14:paraId="0FB871E8"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Test the prototype under representative operating conditions.</w:t>
      </w:r>
    </w:p>
    <w:p w14:paraId="31F67A58"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Document technical performance, limitations, risks, and lessons learned.</w:t>
      </w:r>
    </w:p>
    <w:p w14:paraId="57C055A0"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Prepare user documentation and replication guidance.</w:t>
      </w:r>
    </w:p>
    <w:p w14:paraId="08A1C08B"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Conduct a remote demonstration and handover session for PIN.</w:t>
      </w:r>
    </w:p>
    <w:p w14:paraId="40645562"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5. Scale-Up Planning and Replication Strategy</w:t>
      </w:r>
    </w:p>
    <w:p w14:paraId="642C75FA"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Develop a phased roadmap for future pilot deployment and scale-up.</w:t>
      </w:r>
    </w:p>
    <w:p w14:paraId="18B6EECF"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Define key decision points, implementation phases, and resource requirements.</w:t>
      </w:r>
    </w:p>
    <w:p w14:paraId="3CF43FC2"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Outline operation and maintenance considerations.</w:t>
      </w:r>
    </w:p>
    <w:p w14:paraId="013ED70A"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Provide recommendations for capacity development and institutional ownership.</w:t>
      </w:r>
    </w:p>
    <w:p w14:paraId="62CC3AC6"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Assess opportunities for integration with existing national and provincial early warning systems.</w:t>
      </w:r>
    </w:p>
    <w:p w14:paraId="4FF7BB36"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Prepare planning-level cost estimates for future implementation and replication.</w:t>
      </w:r>
    </w:p>
    <w:p w14:paraId="2D6B406F" w14:textId="052A9FC5" w:rsidR="00300CD7" w:rsidRPr="00D33042" w:rsidRDefault="00D33042" w:rsidP="00D33042">
      <w:pPr>
        <w:pStyle w:val="BodyText"/>
        <w:ind w:left="1800"/>
        <w:rPr>
          <w:rFonts w:asciiTheme="minorHAnsi" w:hAnsiTheme="minorHAnsi" w:cstheme="minorHAnsi"/>
          <w:b/>
          <w:bCs/>
        </w:rPr>
      </w:pPr>
      <w:r>
        <w:rPr>
          <w:rFonts w:asciiTheme="minorHAnsi" w:hAnsiTheme="minorHAnsi" w:cstheme="minorHAnsi"/>
          <w:b/>
          <w:bCs/>
        </w:rPr>
        <w:t>6</w:t>
      </w:r>
      <w:r w:rsidR="00300CD7" w:rsidRPr="00D33042">
        <w:rPr>
          <w:rFonts w:asciiTheme="minorHAnsi" w:hAnsiTheme="minorHAnsi" w:cstheme="minorHAnsi"/>
          <w:b/>
          <w:bCs/>
        </w:rPr>
        <w:t>. Final Reporting</w:t>
      </w:r>
    </w:p>
    <w:p w14:paraId="06939B33" w14:textId="77777777" w:rsidR="00300CD7" w:rsidRPr="00300CD7" w:rsidRDefault="00300CD7" w:rsidP="008A0DBC">
      <w:pPr>
        <w:pStyle w:val="BodyText"/>
        <w:numPr>
          <w:ilvl w:val="0"/>
          <w:numId w:val="9"/>
        </w:numPr>
        <w:tabs>
          <w:tab w:val="clear" w:pos="720"/>
          <w:tab w:val="num" w:pos="2520"/>
        </w:tabs>
        <w:ind w:left="2520"/>
        <w:rPr>
          <w:rFonts w:asciiTheme="minorHAnsi" w:hAnsiTheme="minorHAnsi" w:cstheme="minorHAnsi"/>
        </w:rPr>
      </w:pPr>
      <w:r w:rsidRPr="00300CD7">
        <w:rPr>
          <w:rFonts w:asciiTheme="minorHAnsi" w:hAnsiTheme="minorHAnsi" w:cstheme="minorHAnsi"/>
        </w:rPr>
        <w:t>Prepare all reports, technical documentation, presentation materials, and supporting documentation required under the deliverables.</w:t>
      </w:r>
    </w:p>
    <w:p w14:paraId="67B5A1D5" w14:textId="77777777" w:rsidR="00300CD7" w:rsidRPr="00300CD7" w:rsidRDefault="00300CD7" w:rsidP="008A0DBC">
      <w:pPr>
        <w:pStyle w:val="BodyText"/>
        <w:numPr>
          <w:ilvl w:val="0"/>
          <w:numId w:val="9"/>
        </w:numPr>
        <w:tabs>
          <w:tab w:val="clear" w:pos="720"/>
          <w:tab w:val="num" w:pos="2520"/>
        </w:tabs>
        <w:ind w:left="2520"/>
        <w:rPr>
          <w:rFonts w:asciiTheme="minorHAnsi" w:hAnsiTheme="minorHAnsi" w:cstheme="minorHAnsi"/>
        </w:rPr>
      </w:pPr>
      <w:r w:rsidRPr="00300CD7">
        <w:rPr>
          <w:rFonts w:asciiTheme="minorHAnsi" w:hAnsiTheme="minorHAnsi" w:cstheme="minorHAnsi"/>
        </w:rPr>
        <w:t>Provide a final executive-level report summarizing assessment findings, prototype results, recommended solutions, implementation considerations, risks, and investment recommendations for future deployment.</w:t>
      </w:r>
    </w:p>
    <w:p w14:paraId="49326BDA" w14:textId="77777777" w:rsidR="00B20B6A" w:rsidRDefault="00B20B6A">
      <w:pPr>
        <w:pStyle w:val="BodyText"/>
        <w:rPr>
          <w:sz w:val="22"/>
          <w:lang w:val="cs-CZ"/>
        </w:rPr>
      </w:pPr>
    </w:p>
    <w:p w14:paraId="4ED30578" w14:textId="4D3B93F6" w:rsidR="00366B8D" w:rsidRPr="00366B8D" w:rsidRDefault="00366B8D" w:rsidP="00366B8D">
      <w:pPr>
        <w:pStyle w:val="Heading1"/>
        <w:spacing w:before="279"/>
        <w:ind w:left="720" w:firstLine="720"/>
        <w:rPr>
          <w:color w:val="13418A"/>
        </w:rPr>
      </w:pPr>
      <w:r w:rsidRPr="00366B8D">
        <w:rPr>
          <w:color w:val="13418A"/>
        </w:rPr>
        <w:t>Expected Deliverables</w:t>
      </w:r>
    </w:p>
    <w:p w14:paraId="3506BFD8" w14:textId="6A1F45D3" w:rsidR="00366B8D" w:rsidRPr="00366B8D" w:rsidRDefault="00366B8D" w:rsidP="00D31D36">
      <w:pPr>
        <w:pStyle w:val="BodyText"/>
        <w:numPr>
          <w:ilvl w:val="0"/>
          <w:numId w:val="11"/>
        </w:numPr>
      </w:pPr>
      <w:r w:rsidRPr="00366B8D">
        <w:rPr>
          <w:b/>
          <w:bCs/>
        </w:rPr>
        <w:t>Technical Assessment and Baseline Report</w:t>
      </w:r>
      <w:r w:rsidRPr="00366B8D">
        <w:t xml:space="preserve"> – Assessment of target sites, existing systems, connectivity, power, operational constraints, and key risks, with recommendations for future implementation.</w:t>
      </w:r>
    </w:p>
    <w:p w14:paraId="5EFA9204" w14:textId="4CC694E1" w:rsidR="00366B8D" w:rsidRPr="00366B8D" w:rsidRDefault="00366B8D" w:rsidP="00D31D36">
      <w:pPr>
        <w:pStyle w:val="BodyText"/>
        <w:numPr>
          <w:ilvl w:val="0"/>
          <w:numId w:val="11"/>
        </w:numPr>
      </w:pPr>
      <w:r w:rsidRPr="00366B8D">
        <w:rPr>
          <w:b/>
          <w:bCs/>
        </w:rPr>
        <w:t>Technical Options Analysis and Pilot Concept Design</w:t>
      </w:r>
      <w:r w:rsidRPr="00366B8D">
        <w:t xml:space="preserve"> – Comparison of alternative </w:t>
      </w:r>
      <w:r w:rsidRPr="00366B8D">
        <w:lastRenderedPageBreak/>
        <w:t>sensing, communications, power, and data-management solutions, resulting in a recommended pilot architecture, indicative budget, and implementation approach.</w:t>
      </w:r>
    </w:p>
    <w:p w14:paraId="4DC09E69" w14:textId="169DCC83" w:rsidR="00366B8D" w:rsidRPr="00366B8D" w:rsidRDefault="00366B8D" w:rsidP="00D31D36">
      <w:pPr>
        <w:pStyle w:val="BodyText"/>
        <w:numPr>
          <w:ilvl w:val="0"/>
          <w:numId w:val="11"/>
        </w:numPr>
      </w:pPr>
      <w:r w:rsidRPr="00366B8D">
        <w:rPr>
          <w:b/>
          <w:bCs/>
        </w:rPr>
        <w:t xml:space="preserve">Pilot </w:t>
      </w:r>
      <w:proofErr w:type="spellStart"/>
      <w:r>
        <w:rPr>
          <w:b/>
          <w:bCs/>
          <w:lang w:val="cs-CZ"/>
        </w:rPr>
        <w:t>Flash</w:t>
      </w:r>
      <w:proofErr w:type="spellEnd"/>
      <w:r>
        <w:rPr>
          <w:b/>
          <w:bCs/>
          <w:lang w:val="cs-CZ"/>
        </w:rPr>
        <w:t xml:space="preserve"> </w:t>
      </w:r>
      <w:proofErr w:type="spellStart"/>
      <w:r>
        <w:rPr>
          <w:b/>
          <w:bCs/>
          <w:lang w:val="cs-CZ"/>
        </w:rPr>
        <w:t>Flood</w:t>
      </w:r>
      <w:proofErr w:type="spellEnd"/>
      <w:r>
        <w:rPr>
          <w:b/>
          <w:bCs/>
          <w:lang w:val="cs-CZ"/>
        </w:rPr>
        <w:t xml:space="preserve"> Prototype</w:t>
      </w:r>
      <w:r w:rsidRPr="00366B8D">
        <w:rPr>
          <w:b/>
          <w:bCs/>
        </w:rPr>
        <w:t xml:space="preserve"> Deployment and Demonstration</w:t>
      </w:r>
      <w:r w:rsidRPr="00366B8D">
        <w:t xml:space="preserve"> – Supply, installation, configuration, testing, and demonstration of a pilot </w:t>
      </w:r>
      <w:r>
        <w:rPr>
          <w:lang w:val="cs-CZ"/>
        </w:rPr>
        <w:t>prototype</w:t>
      </w:r>
      <w:r w:rsidRPr="00366B8D">
        <w:t xml:space="preserve"> in selected catchments.</w:t>
      </w:r>
    </w:p>
    <w:p w14:paraId="7189FEC1" w14:textId="3609662F" w:rsidR="00366B8D" w:rsidRPr="00366B8D" w:rsidRDefault="00366B8D" w:rsidP="00D31D36">
      <w:pPr>
        <w:pStyle w:val="BodyText"/>
        <w:numPr>
          <w:ilvl w:val="0"/>
          <w:numId w:val="11"/>
        </w:numPr>
      </w:pPr>
      <w:r w:rsidRPr="00366B8D">
        <w:rPr>
          <w:b/>
          <w:bCs/>
        </w:rPr>
        <w:t>Scale-Up Roadmap and Investment Package</w:t>
      </w:r>
      <w:r w:rsidRPr="00366B8D">
        <w:t xml:space="preserve"> – Development of a replication and scale-up strategy, including budget estimates, operational considerations, capacity-building needs, and recommendations for future expansion.</w:t>
      </w:r>
    </w:p>
    <w:p w14:paraId="74CFC527" w14:textId="77777777" w:rsidR="00366B8D" w:rsidRPr="00366B8D" w:rsidRDefault="00366B8D">
      <w:pPr>
        <w:pStyle w:val="BodyText"/>
        <w:rPr>
          <w:sz w:val="22"/>
        </w:rPr>
      </w:pPr>
    </w:p>
    <w:p w14:paraId="49326C07" w14:textId="77777777" w:rsidR="00B20B6A" w:rsidRDefault="00D31D36" w:rsidP="004B4523">
      <w:pPr>
        <w:pStyle w:val="Heading1"/>
        <w:spacing w:before="279"/>
        <w:ind w:left="720" w:firstLine="720"/>
      </w:pPr>
      <w:r>
        <w:rPr>
          <w:color w:val="13418A"/>
        </w:rPr>
        <w:t>Supplier</w:t>
      </w:r>
      <w:r>
        <w:rPr>
          <w:color w:val="13418A"/>
          <w:spacing w:val="-3"/>
        </w:rPr>
        <w:t xml:space="preserve"> </w:t>
      </w:r>
      <w:r>
        <w:rPr>
          <w:color w:val="13418A"/>
        </w:rPr>
        <w:t>Profile</w:t>
      </w:r>
      <w:r>
        <w:rPr>
          <w:color w:val="13418A"/>
          <w:spacing w:val="-4"/>
        </w:rPr>
        <w:t xml:space="preserve"> </w:t>
      </w:r>
      <w:r>
        <w:rPr>
          <w:color w:val="13418A"/>
          <w:spacing w:val="-2"/>
        </w:rPr>
        <w:t>Requirements</w:t>
      </w:r>
    </w:p>
    <w:p w14:paraId="2114F81B" w14:textId="77777777" w:rsidR="004B4523" w:rsidRPr="004B4523" w:rsidRDefault="004B4523" w:rsidP="004B4523">
      <w:pPr>
        <w:pStyle w:val="BodyText"/>
        <w:ind w:left="1440"/>
      </w:pPr>
      <w:r w:rsidRPr="004B4523">
        <w:t>The bidder should demonstrate relevant qualifications and experience to successfully deliver the assignment. Requirements include:</w:t>
      </w:r>
    </w:p>
    <w:p w14:paraId="3C7EE5BF" w14:textId="77777777" w:rsidR="004B4523" w:rsidRPr="004B4523" w:rsidRDefault="004B4523" w:rsidP="004B4523">
      <w:pPr>
        <w:pStyle w:val="BodyText"/>
        <w:numPr>
          <w:ilvl w:val="0"/>
          <w:numId w:val="10"/>
        </w:numPr>
        <w:tabs>
          <w:tab w:val="clear" w:pos="720"/>
          <w:tab w:val="num" w:pos="2160"/>
        </w:tabs>
        <w:ind w:left="2160"/>
      </w:pPr>
      <w:r w:rsidRPr="004B4523">
        <w:t>Proven experience in the design, deployment, and integration of hydrological, meteorological, flood monitoring, or Early Warning Systems (EWS).</w:t>
      </w:r>
    </w:p>
    <w:p w14:paraId="6B40A43B" w14:textId="34D3B729" w:rsidR="004B4523" w:rsidRPr="004B4523" w:rsidRDefault="004B4523" w:rsidP="004B4523">
      <w:pPr>
        <w:pStyle w:val="BodyText"/>
        <w:numPr>
          <w:ilvl w:val="0"/>
          <w:numId w:val="10"/>
        </w:numPr>
        <w:tabs>
          <w:tab w:val="clear" w:pos="720"/>
          <w:tab w:val="num" w:pos="2160"/>
        </w:tabs>
        <w:ind w:left="2160"/>
      </w:pPr>
      <w:r w:rsidRPr="004B4523">
        <w:t>Demonstrated experience in the installation and operation of field monitoring equipment, including water-level sensors, rainfall gauges and remote monitoring infrastructure.</w:t>
      </w:r>
    </w:p>
    <w:p w14:paraId="29E94F17" w14:textId="4709F493" w:rsidR="004B4523" w:rsidRPr="004B4523" w:rsidRDefault="00FA37CE" w:rsidP="004B4523">
      <w:pPr>
        <w:pStyle w:val="BodyText"/>
        <w:numPr>
          <w:ilvl w:val="0"/>
          <w:numId w:val="10"/>
        </w:numPr>
        <w:tabs>
          <w:tab w:val="clear" w:pos="720"/>
          <w:tab w:val="num" w:pos="2160"/>
        </w:tabs>
        <w:ind w:left="2160"/>
      </w:pPr>
      <w:r>
        <w:t>T</w:t>
      </w:r>
      <w:r w:rsidR="004B4523" w:rsidRPr="004B4523">
        <w:t>echnical expertise in communications technologies suitable for remote environments.</w:t>
      </w:r>
    </w:p>
    <w:p w14:paraId="768BEF4F" w14:textId="77777777" w:rsidR="004B4523" w:rsidRPr="004B4523" w:rsidRDefault="004B4523" w:rsidP="004B4523">
      <w:pPr>
        <w:pStyle w:val="BodyText"/>
        <w:numPr>
          <w:ilvl w:val="0"/>
          <w:numId w:val="10"/>
        </w:numPr>
        <w:tabs>
          <w:tab w:val="clear" w:pos="720"/>
          <w:tab w:val="num" w:pos="2160"/>
        </w:tabs>
        <w:ind w:left="2160"/>
      </w:pPr>
      <w:r w:rsidRPr="004B4523">
        <w:t>Experience in designing and implementing monitoring systems in geographically challenging or disaster-prone environments.</w:t>
      </w:r>
    </w:p>
    <w:p w14:paraId="71688E40" w14:textId="77777777" w:rsidR="004B4523" w:rsidRPr="004B4523" w:rsidRDefault="004B4523" w:rsidP="004B4523">
      <w:pPr>
        <w:pStyle w:val="BodyText"/>
        <w:numPr>
          <w:ilvl w:val="0"/>
          <w:numId w:val="10"/>
        </w:numPr>
        <w:tabs>
          <w:tab w:val="clear" w:pos="720"/>
          <w:tab w:val="num" w:pos="2160"/>
        </w:tabs>
        <w:ind w:left="2160"/>
      </w:pPr>
      <w:r w:rsidRPr="004B4523">
        <w:t>Experience delivering similar projects for governments, public authorities, development agencies, or humanitarian organizations is an advantage.</w:t>
      </w:r>
    </w:p>
    <w:p w14:paraId="4AEA1DF1" w14:textId="77777777" w:rsidR="004B4523" w:rsidRPr="004B4523" w:rsidRDefault="004B4523" w:rsidP="004B4523">
      <w:pPr>
        <w:pStyle w:val="BodyText"/>
        <w:numPr>
          <w:ilvl w:val="0"/>
          <w:numId w:val="10"/>
        </w:numPr>
        <w:tabs>
          <w:tab w:val="clear" w:pos="720"/>
          <w:tab w:val="num" w:pos="2160"/>
        </w:tabs>
        <w:ind w:left="2160"/>
      </w:pPr>
      <w:r w:rsidRPr="004B4523">
        <w:t>Availability of qualified technical and project management staff, including specialists in hydrology, telemetry and communications, ICT systems, GIS/data management, and field engineering.</w:t>
      </w:r>
    </w:p>
    <w:p w14:paraId="0F363212" w14:textId="77777777" w:rsidR="004B4523" w:rsidRPr="004B4523" w:rsidRDefault="004B4523" w:rsidP="004B4523">
      <w:pPr>
        <w:pStyle w:val="BodyText"/>
        <w:numPr>
          <w:ilvl w:val="0"/>
          <w:numId w:val="10"/>
        </w:numPr>
        <w:tabs>
          <w:tab w:val="clear" w:pos="720"/>
          <w:tab w:val="num" w:pos="2160"/>
        </w:tabs>
        <w:ind w:left="2160"/>
      </w:pPr>
      <w:r w:rsidRPr="004B4523">
        <w:t>Demonstrated understanding of sustainability, scalability, and long-term operation of Early Warning Systems in resource-constrained environments.</w:t>
      </w:r>
    </w:p>
    <w:p w14:paraId="49326C0E" w14:textId="77777777" w:rsidR="00B20B6A" w:rsidRPr="004B4523" w:rsidRDefault="00B20B6A">
      <w:pPr>
        <w:pStyle w:val="BodyText"/>
      </w:pPr>
    </w:p>
    <w:p w14:paraId="49326C0F" w14:textId="77777777" w:rsidR="00B20B6A" w:rsidRDefault="00B20B6A">
      <w:pPr>
        <w:pStyle w:val="BodyText"/>
        <w:spacing w:before="47"/>
      </w:pPr>
    </w:p>
    <w:p w14:paraId="49326C10" w14:textId="77777777" w:rsidR="00B20B6A" w:rsidRDefault="00D31D36">
      <w:pPr>
        <w:pStyle w:val="Heading1"/>
      </w:pPr>
      <w:r>
        <w:rPr>
          <w:color w:val="13418A"/>
        </w:rPr>
        <w:t>QUALIFICATION</w:t>
      </w:r>
      <w:r>
        <w:rPr>
          <w:color w:val="13418A"/>
          <w:spacing w:val="-5"/>
        </w:rPr>
        <w:t xml:space="preserve"> </w:t>
      </w:r>
      <w:r>
        <w:rPr>
          <w:color w:val="13418A"/>
        </w:rPr>
        <w:t>AND</w:t>
      </w:r>
      <w:r>
        <w:rPr>
          <w:color w:val="13418A"/>
          <w:spacing w:val="-5"/>
        </w:rPr>
        <w:t xml:space="preserve"> </w:t>
      </w:r>
      <w:r>
        <w:rPr>
          <w:color w:val="13418A"/>
        </w:rPr>
        <w:t>EVALUATION</w:t>
      </w:r>
      <w:r>
        <w:rPr>
          <w:color w:val="13418A"/>
          <w:spacing w:val="-6"/>
        </w:rPr>
        <w:t xml:space="preserve"> </w:t>
      </w:r>
      <w:r>
        <w:rPr>
          <w:color w:val="13418A"/>
          <w:spacing w:val="-2"/>
        </w:rPr>
        <w:t>CRITERIA</w:t>
      </w:r>
    </w:p>
    <w:p w14:paraId="49326C11" w14:textId="77777777" w:rsidR="00B20B6A" w:rsidRDefault="00D31D36">
      <w:pPr>
        <w:pStyle w:val="BodyText"/>
        <w:spacing w:before="258"/>
        <w:ind w:left="2439"/>
      </w:pPr>
      <w:r>
        <w:t>Criteria</w:t>
      </w:r>
      <w:r>
        <w:rPr>
          <w:spacing w:val="36"/>
        </w:rPr>
        <w:t xml:space="preserve"> </w:t>
      </w:r>
      <w:r>
        <w:t>which</w:t>
      </w:r>
      <w:r>
        <w:rPr>
          <w:spacing w:val="35"/>
        </w:rPr>
        <w:t xml:space="preserve"> </w:t>
      </w:r>
      <w:r>
        <w:t>bidders</w:t>
      </w:r>
      <w:r>
        <w:rPr>
          <w:spacing w:val="34"/>
        </w:rPr>
        <w:t xml:space="preserve"> </w:t>
      </w:r>
      <w:r>
        <w:t>must</w:t>
      </w:r>
      <w:r>
        <w:rPr>
          <w:spacing w:val="36"/>
        </w:rPr>
        <w:t xml:space="preserve"> </w:t>
      </w:r>
      <w:r>
        <w:t>meet</w:t>
      </w:r>
      <w:r>
        <w:rPr>
          <w:spacing w:val="37"/>
        </w:rPr>
        <w:t xml:space="preserve"> </w:t>
      </w:r>
      <w:r>
        <w:t>in</w:t>
      </w:r>
      <w:r>
        <w:rPr>
          <w:spacing w:val="36"/>
        </w:rPr>
        <w:t xml:space="preserve"> </w:t>
      </w:r>
      <w:r>
        <w:t>order</w:t>
      </w:r>
      <w:r>
        <w:rPr>
          <w:spacing w:val="35"/>
        </w:rPr>
        <w:t xml:space="preserve"> </w:t>
      </w:r>
      <w:r>
        <w:t>to</w:t>
      </w:r>
      <w:r>
        <w:rPr>
          <w:spacing w:val="35"/>
        </w:rPr>
        <w:t xml:space="preserve"> </w:t>
      </w:r>
      <w:r>
        <w:t>progress</w:t>
      </w:r>
      <w:r>
        <w:rPr>
          <w:spacing w:val="36"/>
        </w:rPr>
        <w:t xml:space="preserve"> </w:t>
      </w:r>
      <w:r>
        <w:t>to</w:t>
      </w:r>
      <w:r>
        <w:rPr>
          <w:spacing w:val="36"/>
        </w:rPr>
        <w:t xml:space="preserve"> </w:t>
      </w:r>
      <w:r>
        <w:t>the</w:t>
      </w:r>
      <w:r>
        <w:rPr>
          <w:spacing w:val="35"/>
        </w:rPr>
        <w:t xml:space="preserve"> </w:t>
      </w:r>
      <w:r>
        <w:t>next</w:t>
      </w:r>
      <w:r>
        <w:rPr>
          <w:spacing w:val="36"/>
        </w:rPr>
        <w:t xml:space="preserve"> </w:t>
      </w:r>
      <w:r>
        <w:t>round</w:t>
      </w:r>
      <w:r>
        <w:rPr>
          <w:spacing w:val="35"/>
        </w:rPr>
        <w:t xml:space="preserve"> </w:t>
      </w:r>
      <w:r>
        <w:t>of evaluation. These criteria are scored as ‘Pass’ / ‘Fail’.</w:t>
      </w:r>
    </w:p>
    <w:p w14:paraId="49326C12" w14:textId="77777777" w:rsidR="00B20B6A" w:rsidRDefault="00B20B6A">
      <w:pPr>
        <w:pStyle w:val="BodyText"/>
        <w:spacing w:before="266"/>
      </w:pPr>
    </w:p>
    <w:p w14:paraId="49326C13" w14:textId="77777777" w:rsidR="00B20B6A" w:rsidRDefault="00D31D36">
      <w:pPr>
        <w:ind w:left="2439"/>
        <w:rPr>
          <w:sz w:val="24"/>
        </w:rPr>
      </w:pPr>
      <w:r>
        <w:rPr>
          <w:sz w:val="24"/>
        </w:rPr>
        <w:t xml:space="preserve">Each bidder must meet and properly prove the following </w:t>
      </w:r>
      <w:r>
        <w:rPr>
          <w:b/>
          <w:sz w:val="24"/>
        </w:rPr>
        <w:t xml:space="preserve">qualification criteria </w:t>
      </w:r>
      <w:r>
        <w:rPr>
          <w:sz w:val="24"/>
        </w:rPr>
        <w:t>with relevant documentation:</w:t>
      </w:r>
    </w:p>
    <w:p w14:paraId="49326C15" w14:textId="77777777" w:rsidR="00B20B6A" w:rsidRDefault="00D31D36">
      <w:pPr>
        <w:pStyle w:val="ListParagraph"/>
        <w:numPr>
          <w:ilvl w:val="2"/>
          <w:numId w:val="2"/>
        </w:numPr>
        <w:tabs>
          <w:tab w:val="left" w:pos="3505"/>
        </w:tabs>
        <w:spacing w:before="25"/>
        <w:rPr>
          <w:sz w:val="24"/>
        </w:rPr>
      </w:pPr>
      <w:r>
        <w:rPr>
          <w:color w:val="13418A"/>
          <w:sz w:val="24"/>
        </w:rPr>
        <w:t>Signed</w:t>
      </w:r>
      <w:r>
        <w:rPr>
          <w:color w:val="13418A"/>
          <w:spacing w:val="-5"/>
          <w:sz w:val="24"/>
        </w:rPr>
        <w:t xml:space="preserve"> </w:t>
      </w:r>
      <w:r>
        <w:rPr>
          <w:color w:val="13418A"/>
          <w:sz w:val="24"/>
        </w:rPr>
        <w:t>and</w:t>
      </w:r>
      <w:r>
        <w:rPr>
          <w:color w:val="13418A"/>
          <w:spacing w:val="-2"/>
          <w:sz w:val="24"/>
        </w:rPr>
        <w:t xml:space="preserve"> </w:t>
      </w:r>
      <w:r>
        <w:rPr>
          <w:color w:val="13418A"/>
          <w:sz w:val="24"/>
        </w:rPr>
        <w:t>stamped</w:t>
      </w:r>
      <w:r>
        <w:rPr>
          <w:color w:val="13418A"/>
          <w:spacing w:val="-3"/>
          <w:sz w:val="24"/>
        </w:rPr>
        <w:t xml:space="preserve"> </w:t>
      </w:r>
      <w:r>
        <w:rPr>
          <w:color w:val="13418A"/>
          <w:sz w:val="24"/>
        </w:rPr>
        <w:t>Eligibility</w:t>
      </w:r>
      <w:r>
        <w:rPr>
          <w:color w:val="13418A"/>
          <w:spacing w:val="-3"/>
          <w:sz w:val="24"/>
        </w:rPr>
        <w:t xml:space="preserve"> </w:t>
      </w:r>
      <w:r>
        <w:rPr>
          <w:color w:val="13418A"/>
          <w:sz w:val="24"/>
        </w:rPr>
        <w:t>sworn</w:t>
      </w:r>
      <w:r>
        <w:rPr>
          <w:color w:val="13418A"/>
          <w:spacing w:val="-4"/>
          <w:sz w:val="24"/>
        </w:rPr>
        <w:t xml:space="preserve"> </w:t>
      </w:r>
      <w:r>
        <w:rPr>
          <w:color w:val="13418A"/>
          <w:spacing w:val="-2"/>
          <w:sz w:val="24"/>
        </w:rPr>
        <w:t>statement;</w:t>
      </w:r>
    </w:p>
    <w:p w14:paraId="49326C16" w14:textId="77777777" w:rsidR="00B20B6A" w:rsidRDefault="00D31D36">
      <w:pPr>
        <w:pStyle w:val="ListParagraph"/>
        <w:numPr>
          <w:ilvl w:val="2"/>
          <w:numId w:val="2"/>
        </w:numPr>
        <w:tabs>
          <w:tab w:val="left" w:pos="3505"/>
        </w:tabs>
        <w:rPr>
          <w:sz w:val="24"/>
        </w:rPr>
      </w:pPr>
      <w:r>
        <w:rPr>
          <w:color w:val="13418A"/>
          <w:sz w:val="24"/>
        </w:rPr>
        <w:t>Business</w:t>
      </w:r>
      <w:r>
        <w:rPr>
          <w:color w:val="13418A"/>
          <w:spacing w:val="-5"/>
          <w:sz w:val="24"/>
        </w:rPr>
        <w:t xml:space="preserve"> </w:t>
      </w:r>
      <w:proofErr w:type="spellStart"/>
      <w:r>
        <w:rPr>
          <w:color w:val="13418A"/>
          <w:spacing w:val="-2"/>
          <w:sz w:val="24"/>
        </w:rPr>
        <w:t>licence</w:t>
      </w:r>
      <w:proofErr w:type="spellEnd"/>
      <w:r>
        <w:rPr>
          <w:color w:val="13418A"/>
          <w:spacing w:val="-2"/>
          <w:sz w:val="24"/>
        </w:rPr>
        <w:t>/registration;</w:t>
      </w:r>
    </w:p>
    <w:p w14:paraId="49326C17" w14:textId="77777777" w:rsidR="00B20B6A" w:rsidRDefault="00D31D36">
      <w:pPr>
        <w:pStyle w:val="ListParagraph"/>
        <w:numPr>
          <w:ilvl w:val="2"/>
          <w:numId w:val="2"/>
        </w:numPr>
        <w:tabs>
          <w:tab w:val="left" w:pos="3505"/>
        </w:tabs>
        <w:spacing w:line="247" w:lineRule="auto"/>
        <w:ind w:right="187"/>
      </w:pPr>
      <w:r>
        <w:rPr>
          <w:color w:val="13418A"/>
          <w:sz w:val="24"/>
        </w:rPr>
        <w:t>Submission of technical proposal along with financial offer</w:t>
      </w:r>
      <w:r>
        <w:rPr>
          <w:color w:val="13418A"/>
          <w:spacing w:val="40"/>
          <w:sz w:val="24"/>
        </w:rPr>
        <w:t xml:space="preserve"> </w:t>
      </w:r>
      <w:r>
        <w:rPr>
          <w:sz w:val="24"/>
        </w:rPr>
        <w:t>(</w:t>
      </w:r>
      <w:r>
        <w:rPr>
          <w:b/>
          <w:color w:val="13418A"/>
        </w:rPr>
        <w:t>Technical</w:t>
      </w:r>
      <w:r>
        <w:rPr>
          <w:b/>
          <w:color w:val="13418A"/>
          <w:spacing w:val="-6"/>
        </w:rPr>
        <w:t xml:space="preserve"> </w:t>
      </w:r>
      <w:r>
        <w:rPr>
          <w:b/>
          <w:color w:val="13418A"/>
        </w:rPr>
        <w:t>Proposal</w:t>
      </w:r>
      <w:r>
        <w:rPr>
          <w:b/>
          <w:color w:val="13418A"/>
          <w:spacing w:val="-4"/>
        </w:rPr>
        <w:t xml:space="preserve"> </w:t>
      </w:r>
      <w:r>
        <w:t>outlining</w:t>
      </w:r>
      <w:r>
        <w:rPr>
          <w:spacing w:val="-6"/>
        </w:rPr>
        <w:t xml:space="preserve"> </w:t>
      </w:r>
      <w:r>
        <w:t>the</w:t>
      </w:r>
      <w:r>
        <w:rPr>
          <w:spacing w:val="-6"/>
        </w:rPr>
        <w:t xml:space="preserve"> </w:t>
      </w:r>
      <w:r>
        <w:t>proposed</w:t>
      </w:r>
      <w:r>
        <w:rPr>
          <w:spacing w:val="-9"/>
        </w:rPr>
        <w:t xml:space="preserve"> </w:t>
      </w:r>
      <w:r>
        <w:t>methodology,</w:t>
      </w:r>
      <w:r>
        <w:rPr>
          <w:spacing w:val="-6"/>
        </w:rPr>
        <w:t xml:space="preserve"> </w:t>
      </w:r>
      <w:r>
        <w:t>implementation approach, budget consisting of all costs estimation and indicative timeframe, in line with the requirements of this tender)</w:t>
      </w:r>
    </w:p>
    <w:p w14:paraId="49326C18" w14:textId="77777777" w:rsidR="00B20B6A" w:rsidRDefault="00B20B6A">
      <w:pPr>
        <w:pStyle w:val="BodyText"/>
        <w:rPr>
          <w:sz w:val="22"/>
        </w:rPr>
      </w:pPr>
    </w:p>
    <w:p w14:paraId="49326C19" w14:textId="77777777" w:rsidR="00B20B6A" w:rsidRDefault="00B20B6A">
      <w:pPr>
        <w:pStyle w:val="BodyText"/>
        <w:spacing w:before="12"/>
        <w:rPr>
          <w:sz w:val="22"/>
        </w:rPr>
      </w:pPr>
    </w:p>
    <w:p w14:paraId="49326C1A" w14:textId="77777777" w:rsidR="00B20B6A" w:rsidRDefault="00D31D36">
      <w:pPr>
        <w:ind w:left="2439"/>
        <w:rPr>
          <w:b/>
          <w:sz w:val="24"/>
        </w:rPr>
      </w:pPr>
      <w:r>
        <w:rPr>
          <w:b/>
          <w:color w:val="13418A"/>
          <w:sz w:val="24"/>
        </w:rPr>
        <w:t>Evaluation</w:t>
      </w:r>
      <w:r>
        <w:rPr>
          <w:b/>
          <w:color w:val="13418A"/>
          <w:spacing w:val="-3"/>
          <w:sz w:val="24"/>
        </w:rPr>
        <w:t xml:space="preserve"> </w:t>
      </w:r>
      <w:r>
        <w:rPr>
          <w:b/>
          <w:color w:val="13418A"/>
          <w:spacing w:val="-2"/>
          <w:sz w:val="24"/>
        </w:rPr>
        <w:t>criteria</w:t>
      </w:r>
    </w:p>
    <w:p w14:paraId="49326C1B" w14:textId="77777777" w:rsidR="00B20B6A" w:rsidRDefault="00B20B6A">
      <w:pPr>
        <w:pStyle w:val="BodyText"/>
        <w:rPr>
          <w:b/>
        </w:rPr>
      </w:pPr>
    </w:p>
    <w:p w14:paraId="49326C1C" w14:textId="77777777" w:rsidR="00B20B6A" w:rsidRDefault="00D31D36">
      <w:pPr>
        <w:pStyle w:val="BodyText"/>
        <w:spacing w:line="249" w:lineRule="auto"/>
        <w:ind w:left="2439"/>
      </w:pPr>
      <w:r>
        <w:t>The</w:t>
      </w:r>
      <w:r>
        <w:rPr>
          <w:spacing w:val="-4"/>
        </w:rPr>
        <w:t xml:space="preserve"> </w:t>
      </w:r>
      <w:r>
        <w:t>bidders</w:t>
      </w:r>
      <w:r>
        <w:rPr>
          <w:spacing w:val="-5"/>
        </w:rPr>
        <w:t xml:space="preserve"> </w:t>
      </w:r>
      <w:r>
        <w:t>who</w:t>
      </w:r>
      <w:r>
        <w:rPr>
          <w:spacing w:val="-2"/>
        </w:rPr>
        <w:t xml:space="preserve"> </w:t>
      </w:r>
      <w:r>
        <w:t>pass</w:t>
      </w:r>
      <w:r>
        <w:rPr>
          <w:spacing w:val="-3"/>
        </w:rPr>
        <w:t xml:space="preserve"> </w:t>
      </w:r>
      <w:r>
        <w:t>the</w:t>
      </w:r>
      <w:r>
        <w:rPr>
          <w:spacing w:val="-2"/>
        </w:rPr>
        <w:t xml:space="preserve"> </w:t>
      </w:r>
      <w:r>
        <w:t>qualification</w:t>
      </w:r>
      <w:r>
        <w:rPr>
          <w:spacing w:val="-4"/>
        </w:rPr>
        <w:t xml:space="preserve"> </w:t>
      </w:r>
      <w:r>
        <w:t>stage</w:t>
      </w:r>
      <w:r>
        <w:rPr>
          <w:spacing w:val="-5"/>
        </w:rPr>
        <w:t xml:space="preserve"> </w:t>
      </w:r>
      <w:r>
        <w:t>will</w:t>
      </w:r>
      <w:r>
        <w:rPr>
          <w:spacing w:val="-7"/>
        </w:rPr>
        <w:t xml:space="preserve"> </w:t>
      </w:r>
      <w:r>
        <w:t>be</w:t>
      </w:r>
      <w:r>
        <w:rPr>
          <w:spacing w:val="-2"/>
        </w:rPr>
        <w:t xml:space="preserve"> </w:t>
      </w:r>
      <w:r>
        <w:t>evaluated</w:t>
      </w:r>
      <w:r>
        <w:rPr>
          <w:spacing w:val="-4"/>
        </w:rPr>
        <w:t xml:space="preserve"> </w:t>
      </w:r>
      <w:r>
        <w:t>against</w:t>
      </w:r>
      <w:r>
        <w:rPr>
          <w:spacing w:val="-4"/>
        </w:rPr>
        <w:t xml:space="preserve"> </w:t>
      </w:r>
      <w:r>
        <w:t xml:space="preserve">these </w:t>
      </w:r>
      <w:r>
        <w:lastRenderedPageBreak/>
        <w:t xml:space="preserve">criteria. The selected supplier will be chosen on the basis of the following </w:t>
      </w:r>
      <w:r>
        <w:rPr>
          <w:b/>
        </w:rPr>
        <w:t>evaluation criteria</w:t>
      </w:r>
      <w:r>
        <w:t>:</w:t>
      </w:r>
    </w:p>
    <w:p w14:paraId="49326C1D" w14:textId="77777777" w:rsidR="00B20B6A" w:rsidRDefault="00D31D36">
      <w:pPr>
        <w:pStyle w:val="Heading2"/>
        <w:spacing w:before="281"/>
      </w:pPr>
      <w:r>
        <w:t>A.</w:t>
      </w:r>
      <w:r>
        <w:rPr>
          <w:spacing w:val="-4"/>
        </w:rPr>
        <w:t xml:space="preserve"> </w:t>
      </w:r>
      <w:r>
        <w:t>Technical</w:t>
      </w:r>
      <w:r>
        <w:rPr>
          <w:spacing w:val="-1"/>
        </w:rPr>
        <w:t xml:space="preserve"> </w:t>
      </w:r>
      <w:r>
        <w:t>Evaluation</w:t>
      </w:r>
      <w:r>
        <w:rPr>
          <w:spacing w:val="-3"/>
        </w:rPr>
        <w:t xml:space="preserve"> </w:t>
      </w:r>
      <w:r>
        <w:rPr>
          <w:spacing w:val="-2"/>
        </w:rPr>
        <w:t>(60%)</w:t>
      </w:r>
    </w:p>
    <w:p w14:paraId="49326C1E" w14:textId="77777777" w:rsidR="00B20B6A" w:rsidRDefault="00B20B6A">
      <w:pPr>
        <w:pStyle w:val="BodyText"/>
        <w:spacing w:before="143"/>
        <w:rPr>
          <w:b/>
          <w:sz w:val="20"/>
        </w:rPr>
      </w:pPr>
    </w:p>
    <w:tbl>
      <w:tblPr>
        <w:tblW w:w="0" w:type="auto"/>
        <w:tblInd w:w="1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5303"/>
        <w:gridCol w:w="757"/>
      </w:tblGrid>
      <w:tr w:rsidR="00B20B6A" w14:paraId="49326C22" w14:textId="77777777" w:rsidTr="006A1D04">
        <w:trPr>
          <w:trHeight w:val="302"/>
        </w:trPr>
        <w:tc>
          <w:tcPr>
            <w:tcW w:w="2174" w:type="dxa"/>
            <w:tcBorders>
              <w:top w:val="nil"/>
              <w:left w:val="nil"/>
              <w:right w:val="nil"/>
            </w:tcBorders>
          </w:tcPr>
          <w:p w14:paraId="49326C1F" w14:textId="77777777" w:rsidR="00B20B6A" w:rsidRDefault="00D31D36">
            <w:pPr>
              <w:pStyle w:val="TableParagraph"/>
              <w:spacing w:before="0" w:line="244" w:lineRule="exact"/>
              <w:ind w:left="14"/>
              <w:rPr>
                <w:b/>
                <w:sz w:val="24"/>
              </w:rPr>
            </w:pPr>
            <w:r>
              <w:rPr>
                <w:b/>
                <w:spacing w:val="-2"/>
                <w:sz w:val="24"/>
              </w:rPr>
              <w:t>Criterion</w:t>
            </w:r>
          </w:p>
        </w:tc>
        <w:tc>
          <w:tcPr>
            <w:tcW w:w="5303" w:type="dxa"/>
            <w:tcBorders>
              <w:top w:val="nil"/>
              <w:left w:val="nil"/>
              <w:right w:val="nil"/>
            </w:tcBorders>
          </w:tcPr>
          <w:p w14:paraId="49326C20" w14:textId="77777777" w:rsidR="00B20B6A" w:rsidRDefault="00D31D36">
            <w:pPr>
              <w:pStyle w:val="TableParagraph"/>
              <w:spacing w:before="0" w:line="244" w:lineRule="exact"/>
              <w:ind w:left="34"/>
              <w:rPr>
                <w:b/>
                <w:sz w:val="24"/>
              </w:rPr>
            </w:pPr>
            <w:r>
              <w:rPr>
                <w:b/>
                <w:spacing w:val="-2"/>
                <w:sz w:val="24"/>
              </w:rPr>
              <w:t>Description</w:t>
            </w:r>
          </w:p>
        </w:tc>
        <w:tc>
          <w:tcPr>
            <w:tcW w:w="757" w:type="dxa"/>
            <w:tcBorders>
              <w:top w:val="nil"/>
              <w:left w:val="nil"/>
              <w:bottom w:val="single" w:sz="4" w:space="0" w:color="auto"/>
              <w:right w:val="nil"/>
            </w:tcBorders>
          </w:tcPr>
          <w:p w14:paraId="49326C21" w14:textId="77777777" w:rsidR="00B20B6A" w:rsidRDefault="00D31D36">
            <w:pPr>
              <w:pStyle w:val="TableParagraph"/>
              <w:spacing w:before="0" w:line="244" w:lineRule="exact"/>
              <w:ind w:left="32"/>
              <w:rPr>
                <w:b/>
                <w:sz w:val="24"/>
              </w:rPr>
            </w:pPr>
            <w:r>
              <w:rPr>
                <w:b/>
                <w:spacing w:val="-2"/>
                <w:sz w:val="24"/>
              </w:rPr>
              <w:t>Weight</w:t>
            </w:r>
          </w:p>
        </w:tc>
      </w:tr>
      <w:tr w:rsidR="00B20B6A" w14:paraId="49326C26" w14:textId="77777777" w:rsidTr="006A1D04">
        <w:trPr>
          <w:trHeight w:val="649"/>
        </w:trPr>
        <w:tc>
          <w:tcPr>
            <w:tcW w:w="2174" w:type="dxa"/>
            <w:tcBorders>
              <w:bottom w:val="double" w:sz="4" w:space="0" w:color="000000"/>
              <w:right w:val="double" w:sz="4" w:space="0" w:color="000000"/>
            </w:tcBorders>
          </w:tcPr>
          <w:p w14:paraId="49326C23" w14:textId="77777777" w:rsidR="00B20B6A" w:rsidRDefault="00D31D36">
            <w:pPr>
              <w:pStyle w:val="TableParagraph"/>
              <w:tabs>
                <w:tab w:val="left" w:pos="1931"/>
              </w:tabs>
              <w:spacing w:before="13" w:line="249" w:lineRule="auto"/>
              <w:ind w:right="20"/>
              <w:rPr>
                <w:sz w:val="24"/>
              </w:rPr>
            </w:pPr>
            <w:r>
              <w:rPr>
                <w:spacing w:val="-2"/>
                <w:sz w:val="24"/>
              </w:rPr>
              <w:t>Understanding</w:t>
            </w:r>
            <w:r>
              <w:rPr>
                <w:sz w:val="24"/>
              </w:rPr>
              <w:tab/>
            </w:r>
            <w:r>
              <w:rPr>
                <w:spacing w:val="-6"/>
                <w:sz w:val="24"/>
              </w:rPr>
              <w:t xml:space="preserve">of </w:t>
            </w:r>
            <w:r>
              <w:rPr>
                <w:spacing w:val="-2"/>
                <w:sz w:val="24"/>
              </w:rPr>
              <w:t>Requirements</w:t>
            </w:r>
          </w:p>
        </w:tc>
        <w:tc>
          <w:tcPr>
            <w:tcW w:w="5303" w:type="dxa"/>
            <w:tcBorders>
              <w:left w:val="double" w:sz="4" w:space="0" w:color="000000"/>
              <w:bottom w:val="double" w:sz="4" w:space="0" w:color="000000"/>
              <w:right w:val="single" w:sz="4" w:space="0" w:color="auto"/>
            </w:tcBorders>
          </w:tcPr>
          <w:p w14:paraId="49326C24" w14:textId="02CF3783" w:rsidR="00B20B6A" w:rsidRPr="00C520F8" w:rsidRDefault="00C520F8" w:rsidP="00C520F8">
            <w:pPr>
              <w:pStyle w:val="TableParagraph"/>
              <w:spacing w:before="13" w:line="249" w:lineRule="auto"/>
              <w:ind w:left="29" w:right="28"/>
              <w:rPr>
                <w:sz w:val="24"/>
                <w:lang w:val="cs-CZ"/>
              </w:rPr>
            </w:pPr>
            <w:r w:rsidRPr="00C520F8">
              <w:rPr>
                <w:sz w:val="24"/>
              </w:rPr>
              <w:t xml:space="preserve">Demonstrated understanding of flash flood risks, monitoring requirements, operational context, and early warning needs in </w:t>
            </w:r>
            <w:proofErr w:type="spellStart"/>
            <w:r>
              <w:rPr>
                <w:sz w:val="24"/>
                <w:lang w:val="cs-CZ"/>
              </w:rPr>
              <w:t>the</w:t>
            </w:r>
            <w:proofErr w:type="spellEnd"/>
            <w:r>
              <w:rPr>
                <w:sz w:val="24"/>
                <w:lang w:val="cs-CZ"/>
              </w:rPr>
              <w:t xml:space="preserve"> region.</w:t>
            </w:r>
          </w:p>
        </w:tc>
        <w:tc>
          <w:tcPr>
            <w:tcW w:w="757" w:type="dxa"/>
            <w:tcBorders>
              <w:top w:val="single" w:sz="4" w:space="0" w:color="auto"/>
              <w:left w:val="single" w:sz="4" w:space="0" w:color="auto"/>
              <w:bottom w:val="single" w:sz="4" w:space="0" w:color="auto"/>
              <w:right w:val="single" w:sz="4" w:space="0" w:color="auto"/>
            </w:tcBorders>
          </w:tcPr>
          <w:p w14:paraId="49326C25" w14:textId="20D72F71" w:rsidR="00B20B6A" w:rsidRDefault="006A1D04">
            <w:pPr>
              <w:pStyle w:val="TableParagraph"/>
              <w:spacing w:before="167"/>
              <w:ind w:left="36"/>
              <w:rPr>
                <w:sz w:val="24"/>
              </w:rPr>
            </w:pPr>
            <w:r>
              <w:rPr>
                <w:sz w:val="24"/>
              </w:rPr>
              <w:t>10%</w:t>
            </w:r>
          </w:p>
        </w:tc>
      </w:tr>
      <w:tr w:rsidR="00B20B6A" w14:paraId="49326C2A" w14:textId="77777777" w:rsidTr="006A1D04">
        <w:trPr>
          <w:trHeight w:val="661"/>
        </w:trPr>
        <w:tc>
          <w:tcPr>
            <w:tcW w:w="2174" w:type="dxa"/>
            <w:tcBorders>
              <w:top w:val="double" w:sz="4" w:space="0" w:color="000000"/>
              <w:bottom w:val="double" w:sz="4" w:space="0" w:color="000000"/>
              <w:right w:val="double" w:sz="4" w:space="0" w:color="000000"/>
            </w:tcBorders>
          </w:tcPr>
          <w:p w14:paraId="49326C27" w14:textId="77777777" w:rsidR="00B20B6A" w:rsidRDefault="00D31D36">
            <w:pPr>
              <w:pStyle w:val="TableParagraph"/>
              <w:tabs>
                <w:tab w:val="left" w:pos="1217"/>
              </w:tabs>
              <w:spacing w:before="25" w:line="249" w:lineRule="auto"/>
              <w:ind w:right="18"/>
              <w:rPr>
                <w:sz w:val="24"/>
              </w:rPr>
            </w:pPr>
            <w:r>
              <w:rPr>
                <w:spacing w:val="-2"/>
                <w:sz w:val="24"/>
              </w:rPr>
              <w:t>Proposed</w:t>
            </w:r>
            <w:r>
              <w:rPr>
                <w:sz w:val="24"/>
              </w:rPr>
              <w:tab/>
            </w:r>
            <w:r>
              <w:rPr>
                <w:spacing w:val="-2"/>
                <w:sz w:val="24"/>
              </w:rPr>
              <w:t>Technical Solution</w:t>
            </w:r>
          </w:p>
        </w:tc>
        <w:tc>
          <w:tcPr>
            <w:tcW w:w="5303" w:type="dxa"/>
            <w:tcBorders>
              <w:top w:val="double" w:sz="4" w:space="0" w:color="000000"/>
              <w:left w:val="double" w:sz="4" w:space="0" w:color="000000"/>
              <w:bottom w:val="double" w:sz="4" w:space="0" w:color="000000"/>
              <w:right w:val="single" w:sz="4" w:space="0" w:color="auto"/>
            </w:tcBorders>
          </w:tcPr>
          <w:p w14:paraId="3815B287" w14:textId="1EED1080" w:rsidR="000A75F3" w:rsidRPr="000A75F3" w:rsidRDefault="000A75F3" w:rsidP="000A75F3">
            <w:pPr>
              <w:pStyle w:val="TableParagraph"/>
              <w:spacing w:before="25" w:line="249" w:lineRule="auto"/>
              <w:ind w:left="29" w:right="28"/>
              <w:rPr>
                <w:sz w:val="24"/>
              </w:rPr>
            </w:pPr>
            <w:r w:rsidRPr="000A75F3">
              <w:rPr>
                <w:sz w:val="24"/>
              </w:rPr>
              <w:t xml:space="preserve">Appropriateness and completeness of the proposed </w:t>
            </w:r>
            <w:r>
              <w:rPr>
                <w:sz w:val="24"/>
                <w:lang w:val="cs-CZ"/>
              </w:rPr>
              <w:t>prototype</w:t>
            </w:r>
            <w:r w:rsidRPr="000A75F3">
              <w:rPr>
                <w:sz w:val="24"/>
              </w:rPr>
              <w:t>, including operation in low-connectivity environments.</w:t>
            </w:r>
          </w:p>
          <w:p w14:paraId="49326C28" w14:textId="479EF479" w:rsidR="00B20B6A" w:rsidRPr="000A75F3" w:rsidRDefault="00B20B6A" w:rsidP="000A75F3">
            <w:pPr>
              <w:pStyle w:val="TableParagraph"/>
              <w:spacing w:before="25" w:line="249" w:lineRule="auto"/>
              <w:ind w:right="28"/>
              <w:rPr>
                <w:sz w:val="24"/>
                <w:lang w:val="cs-CZ"/>
              </w:rPr>
            </w:pPr>
          </w:p>
        </w:tc>
        <w:tc>
          <w:tcPr>
            <w:tcW w:w="757" w:type="dxa"/>
            <w:tcBorders>
              <w:top w:val="single" w:sz="4" w:space="0" w:color="auto"/>
              <w:left w:val="single" w:sz="4" w:space="0" w:color="auto"/>
              <w:bottom w:val="single" w:sz="4" w:space="0" w:color="auto"/>
              <w:right w:val="single" w:sz="4" w:space="0" w:color="auto"/>
            </w:tcBorders>
          </w:tcPr>
          <w:p w14:paraId="49326C29" w14:textId="2F128831" w:rsidR="00B20B6A" w:rsidRDefault="006A1D04" w:rsidP="000A75F3">
            <w:pPr>
              <w:pStyle w:val="TableParagraph"/>
              <w:spacing w:before="176"/>
              <w:rPr>
                <w:sz w:val="24"/>
              </w:rPr>
            </w:pPr>
            <w:r>
              <w:rPr>
                <w:sz w:val="24"/>
              </w:rPr>
              <w:t>20%</w:t>
            </w:r>
          </w:p>
        </w:tc>
      </w:tr>
      <w:tr w:rsidR="00B20B6A" w14:paraId="49326C2E" w14:textId="77777777" w:rsidTr="006A1D04">
        <w:trPr>
          <w:trHeight w:val="658"/>
        </w:trPr>
        <w:tc>
          <w:tcPr>
            <w:tcW w:w="2174" w:type="dxa"/>
            <w:tcBorders>
              <w:top w:val="double" w:sz="4" w:space="0" w:color="000000"/>
              <w:bottom w:val="double" w:sz="4" w:space="0" w:color="000000"/>
              <w:right w:val="double" w:sz="4" w:space="0" w:color="000000"/>
            </w:tcBorders>
          </w:tcPr>
          <w:p w14:paraId="49326C2B" w14:textId="77777777" w:rsidR="00B20B6A" w:rsidRDefault="00D31D36">
            <w:pPr>
              <w:pStyle w:val="TableParagraph"/>
              <w:spacing w:before="23" w:line="249" w:lineRule="auto"/>
              <w:ind w:right="20"/>
              <w:rPr>
                <w:sz w:val="24"/>
              </w:rPr>
            </w:pPr>
            <w:r>
              <w:rPr>
                <w:sz w:val="24"/>
              </w:rPr>
              <w:t>System</w:t>
            </w:r>
            <w:r>
              <w:rPr>
                <w:spacing w:val="80"/>
                <w:sz w:val="24"/>
              </w:rPr>
              <w:t xml:space="preserve"> </w:t>
            </w:r>
            <w:r>
              <w:rPr>
                <w:sz w:val="24"/>
              </w:rPr>
              <w:t>Architecture &amp; Scalability</w:t>
            </w:r>
          </w:p>
        </w:tc>
        <w:tc>
          <w:tcPr>
            <w:tcW w:w="5303" w:type="dxa"/>
            <w:tcBorders>
              <w:top w:val="double" w:sz="4" w:space="0" w:color="000000"/>
              <w:left w:val="double" w:sz="4" w:space="0" w:color="000000"/>
              <w:bottom w:val="double" w:sz="4" w:space="0" w:color="000000"/>
              <w:right w:val="single" w:sz="4" w:space="0" w:color="auto"/>
            </w:tcBorders>
          </w:tcPr>
          <w:p w14:paraId="49326C2C" w14:textId="631633A7" w:rsidR="00B20B6A" w:rsidRPr="0011473B" w:rsidRDefault="00D31D36" w:rsidP="0011473B">
            <w:pPr>
              <w:pStyle w:val="TableParagraph"/>
              <w:spacing w:before="23" w:line="249" w:lineRule="auto"/>
              <w:ind w:left="29" w:right="28"/>
              <w:rPr>
                <w:sz w:val="24"/>
                <w:lang w:val="cs-CZ"/>
              </w:rPr>
            </w:pPr>
            <w:r>
              <w:rPr>
                <w:sz w:val="24"/>
              </w:rPr>
              <w:t>Quality</w:t>
            </w:r>
            <w:r>
              <w:rPr>
                <w:spacing w:val="80"/>
                <w:sz w:val="24"/>
              </w:rPr>
              <w:t xml:space="preserve"> </w:t>
            </w:r>
            <w:r>
              <w:rPr>
                <w:sz w:val="24"/>
              </w:rPr>
              <w:t>of</w:t>
            </w:r>
            <w:r>
              <w:rPr>
                <w:spacing w:val="80"/>
                <w:sz w:val="24"/>
              </w:rPr>
              <w:t xml:space="preserve"> </w:t>
            </w:r>
            <w:r>
              <w:rPr>
                <w:sz w:val="24"/>
              </w:rPr>
              <w:t>system</w:t>
            </w:r>
            <w:r>
              <w:rPr>
                <w:spacing w:val="80"/>
                <w:sz w:val="24"/>
              </w:rPr>
              <w:t xml:space="preserve"> </w:t>
            </w:r>
            <w:r>
              <w:rPr>
                <w:sz w:val="24"/>
              </w:rPr>
              <w:t>design,</w:t>
            </w:r>
            <w:r>
              <w:rPr>
                <w:spacing w:val="80"/>
                <w:sz w:val="24"/>
              </w:rPr>
              <w:t xml:space="preserve"> </w:t>
            </w:r>
            <w:r>
              <w:rPr>
                <w:sz w:val="24"/>
              </w:rPr>
              <w:t>integration</w:t>
            </w:r>
            <w:r>
              <w:rPr>
                <w:spacing w:val="80"/>
                <w:sz w:val="24"/>
              </w:rPr>
              <w:t xml:space="preserve"> </w:t>
            </w:r>
            <w:r>
              <w:rPr>
                <w:sz w:val="24"/>
              </w:rPr>
              <w:t xml:space="preserve">approach, scalability, reliability, and </w:t>
            </w:r>
            <w:proofErr w:type="spellStart"/>
            <w:r w:rsidR="0011473B" w:rsidRPr="0011473B">
              <w:rPr>
                <w:sz w:val="24"/>
              </w:rPr>
              <w:t>and</w:t>
            </w:r>
            <w:proofErr w:type="spellEnd"/>
            <w:r w:rsidR="0011473B" w:rsidRPr="0011473B">
              <w:rPr>
                <w:sz w:val="24"/>
              </w:rPr>
              <w:t xml:space="preserve"> potential for future expansion and replication.</w:t>
            </w:r>
          </w:p>
        </w:tc>
        <w:tc>
          <w:tcPr>
            <w:tcW w:w="757" w:type="dxa"/>
            <w:tcBorders>
              <w:top w:val="single" w:sz="4" w:space="0" w:color="auto"/>
              <w:left w:val="single" w:sz="4" w:space="0" w:color="auto"/>
              <w:bottom w:val="single" w:sz="4" w:space="0" w:color="auto"/>
              <w:right w:val="single" w:sz="4" w:space="0" w:color="auto"/>
            </w:tcBorders>
          </w:tcPr>
          <w:p w14:paraId="49326C2D" w14:textId="5BEB8D72" w:rsidR="00B20B6A" w:rsidRDefault="0011473B">
            <w:pPr>
              <w:pStyle w:val="TableParagraph"/>
              <w:spacing w:before="176"/>
              <w:ind w:left="36"/>
              <w:rPr>
                <w:sz w:val="24"/>
              </w:rPr>
            </w:pPr>
            <w:r>
              <w:rPr>
                <w:sz w:val="24"/>
              </w:rPr>
              <w:t>1</w:t>
            </w:r>
            <w:r w:rsidR="002307C6">
              <w:rPr>
                <w:sz w:val="24"/>
              </w:rPr>
              <w:t>0</w:t>
            </w:r>
            <w:r>
              <w:rPr>
                <w:sz w:val="24"/>
              </w:rPr>
              <w:t>%</w:t>
            </w:r>
          </w:p>
        </w:tc>
      </w:tr>
      <w:tr w:rsidR="00BC1F76" w14:paraId="26AAA426" w14:textId="77777777" w:rsidTr="006A1D04">
        <w:trPr>
          <w:trHeight w:val="658"/>
        </w:trPr>
        <w:tc>
          <w:tcPr>
            <w:tcW w:w="2174" w:type="dxa"/>
            <w:tcBorders>
              <w:top w:val="double" w:sz="4" w:space="0" w:color="000000"/>
              <w:bottom w:val="double" w:sz="4" w:space="0" w:color="000000"/>
              <w:right w:val="double" w:sz="4" w:space="0" w:color="000000"/>
            </w:tcBorders>
          </w:tcPr>
          <w:p w14:paraId="3F56679B" w14:textId="4605C364" w:rsidR="00BC1F76" w:rsidRDefault="009B1725" w:rsidP="009B1725">
            <w:pPr>
              <w:pStyle w:val="TableParagraph"/>
              <w:spacing w:before="23" w:line="249" w:lineRule="auto"/>
              <w:ind w:right="20"/>
              <w:rPr>
                <w:sz w:val="24"/>
              </w:rPr>
            </w:pPr>
            <w:r w:rsidRPr="009B1725">
              <w:rPr>
                <w:sz w:val="24"/>
              </w:rPr>
              <w:t xml:space="preserve">Relevant Organizational Experience </w:t>
            </w:r>
            <w:r>
              <w:rPr>
                <w:sz w:val="24"/>
              </w:rPr>
              <w:t xml:space="preserve">&amp; </w:t>
            </w:r>
            <w:r w:rsidRPr="009B1725">
              <w:rPr>
                <w:sz w:val="24"/>
              </w:rPr>
              <w:t>Qualification</w:t>
            </w:r>
          </w:p>
        </w:tc>
        <w:tc>
          <w:tcPr>
            <w:tcW w:w="5303" w:type="dxa"/>
            <w:tcBorders>
              <w:top w:val="double" w:sz="4" w:space="0" w:color="000000"/>
              <w:left w:val="double" w:sz="4" w:space="0" w:color="000000"/>
              <w:bottom w:val="double" w:sz="4" w:space="0" w:color="000000"/>
              <w:right w:val="single" w:sz="4" w:space="0" w:color="auto"/>
            </w:tcBorders>
          </w:tcPr>
          <w:p w14:paraId="70D18045" w14:textId="47C39BB0" w:rsidR="00BC1F76" w:rsidRDefault="00CA5193" w:rsidP="00CA5193">
            <w:pPr>
              <w:pStyle w:val="TableParagraph"/>
              <w:spacing w:before="23" w:line="249" w:lineRule="auto"/>
              <w:ind w:left="29" w:right="28"/>
              <w:rPr>
                <w:sz w:val="24"/>
              </w:rPr>
            </w:pPr>
            <w:r>
              <w:rPr>
                <w:sz w:val="24"/>
              </w:rPr>
              <w:t>D</w:t>
            </w:r>
            <w:r w:rsidRPr="00CA5193">
              <w:rPr>
                <w:sz w:val="24"/>
              </w:rPr>
              <w:t>emonstrated experience and capability to deliver technical assistance and early warning hardware/software design in similar contexts</w:t>
            </w:r>
          </w:p>
        </w:tc>
        <w:tc>
          <w:tcPr>
            <w:tcW w:w="757" w:type="dxa"/>
            <w:tcBorders>
              <w:top w:val="single" w:sz="4" w:space="0" w:color="auto"/>
              <w:left w:val="single" w:sz="4" w:space="0" w:color="auto"/>
              <w:bottom w:val="single" w:sz="4" w:space="0" w:color="auto"/>
              <w:right w:val="single" w:sz="4" w:space="0" w:color="auto"/>
            </w:tcBorders>
          </w:tcPr>
          <w:p w14:paraId="3032C48A" w14:textId="3052477B" w:rsidR="00BC1F76" w:rsidRDefault="00CA5193">
            <w:pPr>
              <w:pStyle w:val="TableParagraph"/>
              <w:spacing w:before="176"/>
              <w:ind w:left="36"/>
              <w:rPr>
                <w:sz w:val="24"/>
              </w:rPr>
            </w:pPr>
            <w:r>
              <w:rPr>
                <w:sz w:val="24"/>
              </w:rPr>
              <w:t>10%</w:t>
            </w:r>
          </w:p>
        </w:tc>
      </w:tr>
      <w:tr w:rsidR="00B20B6A" w14:paraId="49326C32" w14:textId="77777777" w:rsidTr="006A1D04">
        <w:trPr>
          <w:trHeight w:val="661"/>
        </w:trPr>
        <w:tc>
          <w:tcPr>
            <w:tcW w:w="2174" w:type="dxa"/>
            <w:tcBorders>
              <w:top w:val="double" w:sz="4" w:space="0" w:color="000000"/>
              <w:bottom w:val="double" w:sz="4" w:space="0" w:color="000000"/>
              <w:right w:val="double" w:sz="4" w:space="0" w:color="000000"/>
            </w:tcBorders>
          </w:tcPr>
          <w:p w14:paraId="49326C2F" w14:textId="77777777" w:rsidR="00B20B6A" w:rsidRDefault="00D31D36">
            <w:pPr>
              <w:pStyle w:val="TableParagraph"/>
              <w:spacing w:before="25" w:line="249" w:lineRule="auto"/>
              <w:ind w:right="20"/>
              <w:rPr>
                <w:sz w:val="24"/>
              </w:rPr>
            </w:pPr>
            <w:r>
              <w:rPr>
                <w:spacing w:val="-2"/>
                <w:sz w:val="24"/>
              </w:rPr>
              <w:t>Implementation Approach</w:t>
            </w:r>
          </w:p>
        </w:tc>
        <w:tc>
          <w:tcPr>
            <w:tcW w:w="5303" w:type="dxa"/>
            <w:tcBorders>
              <w:top w:val="double" w:sz="4" w:space="0" w:color="000000"/>
              <w:left w:val="double" w:sz="4" w:space="0" w:color="000000"/>
              <w:bottom w:val="double" w:sz="4" w:space="0" w:color="000000"/>
              <w:right w:val="single" w:sz="4" w:space="0" w:color="auto"/>
            </w:tcBorders>
          </w:tcPr>
          <w:p w14:paraId="49326C30" w14:textId="77777777" w:rsidR="00B20B6A" w:rsidRDefault="00D31D36">
            <w:pPr>
              <w:pStyle w:val="TableParagraph"/>
              <w:spacing w:before="25" w:line="249" w:lineRule="auto"/>
              <w:ind w:left="29" w:right="28"/>
              <w:rPr>
                <w:sz w:val="24"/>
              </w:rPr>
            </w:pPr>
            <w:r>
              <w:rPr>
                <w:sz w:val="24"/>
              </w:rPr>
              <w:t>Feasibility</w:t>
            </w:r>
            <w:r>
              <w:rPr>
                <w:spacing w:val="27"/>
                <w:sz w:val="24"/>
              </w:rPr>
              <w:t xml:space="preserve"> </w:t>
            </w:r>
            <w:r>
              <w:rPr>
                <w:sz w:val="24"/>
              </w:rPr>
              <w:t>of</w:t>
            </w:r>
            <w:r>
              <w:rPr>
                <w:spacing w:val="29"/>
                <w:sz w:val="24"/>
              </w:rPr>
              <w:t xml:space="preserve"> </w:t>
            </w:r>
            <w:r>
              <w:rPr>
                <w:sz w:val="24"/>
              </w:rPr>
              <w:t>work</w:t>
            </w:r>
            <w:r>
              <w:rPr>
                <w:spacing w:val="29"/>
                <w:sz w:val="24"/>
              </w:rPr>
              <w:t xml:space="preserve"> </w:t>
            </w:r>
            <w:r>
              <w:rPr>
                <w:sz w:val="24"/>
              </w:rPr>
              <w:t>plan,</w:t>
            </w:r>
            <w:r>
              <w:rPr>
                <w:spacing w:val="28"/>
                <w:sz w:val="24"/>
              </w:rPr>
              <w:t xml:space="preserve"> </w:t>
            </w:r>
            <w:r>
              <w:rPr>
                <w:sz w:val="24"/>
              </w:rPr>
              <w:t>timeline,</w:t>
            </w:r>
            <w:r>
              <w:rPr>
                <w:spacing w:val="28"/>
                <w:sz w:val="24"/>
              </w:rPr>
              <w:t xml:space="preserve"> </w:t>
            </w:r>
            <w:r>
              <w:rPr>
                <w:sz w:val="24"/>
              </w:rPr>
              <w:t>coordination,</w:t>
            </w:r>
            <w:r>
              <w:rPr>
                <w:spacing w:val="25"/>
                <w:sz w:val="24"/>
              </w:rPr>
              <w:t xml:space="preserve"> </w:t>
            </w:r>
            <w:r>
              <w:rPr>
                <w:sz w:val="24"/>
              </w:rPr>
              <w:t>and risk mitigation</w:t>
            </w:r>
          </w:p>
        </w:tc>
        <w:tc>
          <w:tcPr>
            <w:tcW w:w="757" w:type="dxa"/>
            <w:tcBorders>
              <w:top w:val="single" w:sz="4" w:space="0" w:color="auto"/>
              <w:left w:val="single" w:sz="4" w:space="0" w:color="auto"/>
              <w:bottom w:val="single" w:sz="4" w:space="0" w:color="auto"/>
              <w:right w:val="single" w:sz="4" w:space="0" w:color="auto"/>
            </w:tcBorders>
          </w:tcPr>
          <w:p w14:paraId="49326C31" w14:textId="0DBF34F1" w:rsidR="00B20B6A" w:rsidRDefault="00C96021">
            <w:pPr>
              <w:pStyle w:val="TableParagraph"/>
              <w:spacing w:before="179"/>
              <w:ind w:left="36"/>
              <w:rPr>
                <w:sz w:val="24"/>
              </w:rPr>
            </w:pPr>
            <w:r>
              <w:rPr>
                <w:sz w:val="24"/>
              </w:rPr>
              <w:t>5</w:t>
            </w:r>
            <w:r w:rsidR="00C51DB6">
              <w:rPr>
                <w:sz w:val="24"/>
              </w:rPr>
              <w:t>%</w:t>
            </w:r>
          </w:p>
        </w:tc>
      </w:tr>
      <w:tr w:rsidR="00B20B6A" w14:paraId="49326C36" w14:textId="77777777" w:rsidTr="006A1D04">
        <w:trPr>
          <w:trHeight w:val="649"/>
        </w:trPr>
        <w:tc>
          <w:tcPr>
            <w:tcW w:w="2174" w:type="dxa"/>
            <w:tcBorders>
              <w:top w:val="double" w:sz="4" w:space="0" w:color="000000"/>
              <w:right w:val="double" w:sz="4" w:space="0" w:color="000000"/>
            </w:tcBorders>
          </w:tcPr>
          <w:p w14:paraId="49326C33" w14:textId="77777777" w:rsidR="00B20B6A" w:rsidRDefault="00D31D36">
            <w:pPr>
              <w:pStyle w:val="TableParagraph"/>
              <w:spacing w:before="177"/>
              <w:rPr>
                <w:sz w:val="24"/>
              </w:rPr>
            </w:pPr>
            <w:r>
              <w:rPr>
                <w:sz w:val="24"/>
              </w:rPr>
              <w:t>Training</w:t>
            </w:r>
            <w:r>
              <w:rPr>
                <w:spacing w:val="-3"/>
                <w:sz w:val="24"/>
              </w:rPr>
              <w:t xml:space="preserve"> </w:t>
            </w:r>
            <w:r>
              <w:rPr>
                <w:sz w:val="24"/>
              </w:rPr>
              <w:t>&amp;</w:t>
            </w:r>
            <w:r>
              <w:rPr>
                <w:spacing w:val="-2"/>
                <w:sz w:val="24"/>
              </w:rPr>
              <w:t xml:space="preserve"> Support</w:t>
            </w:r>
          </w:p>
        </w:tc>
        <w:tc>
          <w:tcPr>
            <w:tcW w:w="5303" w:type="dxa"/>
            <w:tcBorders>
              <w:top w:val="double" w:sz="4" w:space="0" w:color="000000"/>
              <w:left w:val="double" w:sz="4" w:space="0" w:color="000000"/>
              <w:right w:val="single" w:sz="4" w:space="0" w:color="auto"/>
            </w:tcBorders>
          </w:tcPr>
          <w:p w14:paraId="49326C34" w14:textId="0D0507C4" w:rsidR="00B20B6A" w:rsidRPr="00937D08" w:rsidRDefault="00937D08" w:rsidP="00937D08">
            <w:pPr>
              <w:pStyle w:val="TableParagraph"/>
              <w:spacing w:before="18"/>
              <w:ind w:left="29" w:right="28"/>
              <w:rPr>
                <w:sz w:val="24"/>
                <w:lang w:val="cs-CZ"/>
              </w:rPr>
            </w:pPr>
            <w:r w:rsidRPr="00937D08">
              <w:rPr>
                <w:sz w:val="24"/>
              </w:rPr>
              <w:t>Approach to capacity building, knowledge transfer, operation and maintenance arrangements, and long-term sustainability of the solution.</w:t>
            </w:r>
          </w:p>
        </w:tc>
        <w:tc>
          <w:tcPr>
            <w:tcW w:w="757" w:type="dxa"/>
            <w:tcBorders>
              <w:top w:val="single" w:sz="4" w:space="0" w:color="auto"/>
              <w:left w:val="single" w:sz="4" w:space="0" w:color="auto"/>
              <w:bottom w:val="single" w:sz="4" w:space="0" w:color="auto"/>
              <w:right w:val="single" w:sz="4" w:space="0" w:color="auto"/>
            </w:tcBorders>
          </w:tcPr>
          <w:p w14:paraId="49326C35" w14:textId="5ED47DEB" w:rsidR="00B20B6A" w:rsidRDefault="00937D08">
            <w:pPr>
              <w:pStyle w:val="TableParagraph"/>
              <w:spacing w:before="177"/>
              <w:ind w:left="36"/>
              <w:rPr>
                <w:sz w:val="24"/>
              </w:rPr>
            </w:pPr>
            <w:r>
              <w:rPr>
                <w:sz w:val="24"/>
              </w:rPr>
              <w:t>5%</w:t>
            </w:r>
          </w:p>
        </w:tc>
      </w:tr>
      <w:tr w:rsidR="00B20B6A" w14:paraId="49326C3A" w14:textId="77777777" w:rsidTr="006A1D04">
        <w:trPr>
          <w:trHeight w:val="333"/>
        </w:trPr>
        <w:tc>
          <w:tcPr>
            <w:tcW w:w="2174" w:type="dxa"/>
            <w:tcBorders>
              <w:left w:val="nil"/>
              <w:bottom w:val="nil"/>
              <w:right w:val="nil"/>
            </w:tcBorders>
          </w:tcPr>
          <w:p w14:paraId="49326C37" w14:textId="77777777" w:rsidR="00B20B6A" w:rsidRDefault="00D31D36">
            <w:pPr>
              <w:pStyle w:val="TableParagraph"/>
              <w:spacing w:before="45" w:line="269" w:lineRule="exact"/>
              <w:ind w:left="14"/>
              <w:rPr>
                <w:b/>
                <w:sz w:val="24"/>
              </w:rPr>
            </w:pPr>
            <w:r>
              <w:rPr>
                <w:b/>
                <w:sz w:val="24"/>
              </w:rPr>
              <w:t>Total</w:t>
            </w:r>
            <w:r>
              <w:rPr>
                <w:b/>
                <w:spacing w:val="-2"/>
                <w:sz w:val="24"/>
              </w:rPr>
              <w:t xml:space="preserve"> </w:t>
            </w:r>
            <w:r>
              <w:rPr>
                <w:b/>
                <w:sz w:val="24"/>
              </w:rPr>
              <w:t>Technical</w:t>
            </w:r>
            <w:r>
              <w:rPr>
                <w:b/>
                <w:spacing w:val="-3"/>
                <w:sz w:val="24"/>
              </w:rPr>
              <w:t xml:space="preserve"> </w:t>
            </w:r>
            <w:r>
              <w:rPr>
                <w:b/>
                <w:spacing w:val="-4"/>
                <w:sz w:val="24"/>
              </w:rPr>
              <w:t>Score</w:t>
            </w:r>
          </w:p>
        </w:tc>
        <w:tc>
          <w:tcPr>
            <w:tcW w:w="5303" w:type="dxa"/>
            <w:tcBorders>
              <w:left w:val="nil"/>
              <w:bottom w:val="nil"/>
              <w:right w:val="nil"/>
            </w:tcBorders>
          </w:tcPr>
          <w:p w14:paraId="49326C38" w14:textId="77777777" w:rsidR="00B20B6A" w:rsidRDefault="00B20B6A">
            <w:pPr>
              <w:pStyle w:val="TableParagraph"/>
              <w:spacing w:before="0"/>
              <w:ind w:left="0"/>
              <w:rPr>
                <w:rFonts w:ascii="Times New Roman"/>
              </w:rPr>
            </w:pPr>
          </w:p>
        </w:tc>
        <w:tc>
          <w:tcPr>
            <w:tcW w:w="757" w:type="dxa"/>
            <w:tcBorders>
              <w:top w:val="single" w:sz="4" w:space="0" w:color="auto"/>
              <w:left w:val="nil"/>
              <w:bottom w:val="nil"/>
              <w:right w:val="nil"/>
            </w:tcBorders>
          </w:tcPr>
          <w:p w14:paraId="49326C39" w14:textId="2DD64F1E" w:rsidR="00B20B6A" w:rsidRDefault="00937D08">
            <w:pPr>
              <w:pStyle w:val="TableParagraph"/>
              <w:spacing w:before="45" w:line="269" w:lineRule="exact"/>
              <w:ind w:left="32"/>
              <w:rPr>
                <w:b/>
                <w:sz w:val="24"/>
              </w:rPr>
            </w:pPr>
            <w:r>
              <w:rPr>
                <w:b/>
                <w:sz w:val="24"/>
              </w:rPr>
              <w:t>60%</w:t>
            </w:r>
          </w:p>
        </w:tc>
      </w:tr>
    </w:tbl>
    <w:p w14:paraId="49326C3B" w14:textId="77777777" w:rsidR="00B20B6A" w:rsidRDefault="00B20B6A">
      <w:pPr>
        <w:pStyle w:val="BodyText"/>
        <w:rPr>
          <w:b/>
        </w:rPr>
      </w:pPr>
    </w:p>
    <w:p w14:paraId="49326C3C" w14:textId="77777777" w:rsidR="00B20B6A" w:rsidRDefault="00B20B6A">
      <w:pPr>
        <w:pStyle w:val="BodyText"/>
        <w:spacing w:before="45"/>
        <w:rPr>
          <w:b/>
        </w:rPr>
      </w:pPr>
    </w:p>
    <w:p w14:paraId="49326C3D" w14:textId="77777777" w:rsidR="00B20B6A" w:rsidRDefault="00D31D36">
      <w:pPr>
        <w:pStyle w:val="Heading2"/>
      </w:pPr>
      <w:r>
        <w:t>A.</w:t>
      </w:r>
      <w:r>
        <w:rPr>
          <w:spacing w:val="-3"/>
        </w:rPr>
        <w:t xml:space="preserve"> </w:t>
      </w:r>
      <w:r>
        <w:t>Financial</w:t>
      </w:r>
      <w:r>
        <w:rPr>
          <w:spacing w:val="-3"/>
        </w:rPr>
        <w:t xml:space="preserve"> </w:t>
      </w:r>
      <w:r>
        <w:t>Evaluation</w:t>
      </w:r>
      <w:r>
        <w:rPr>
          <w:spacing w:val="-5"/>
        </w:rPr>
        <w:t xml:space="preserve"> </w:t>
      </w:r>
      <w:r>
        <w:rPr>
          <w:spacing w:val="-4"/>
        </w:rPr>
        <w:t>(40%)</w:t>
      </w:r>
    </w:p>
    <w:p w14:paraId="49326C3E" w14:textId="77777777" w:rsidR="00B20B6A" w:rsidRDefault="00B20B6A">
      <w:pPr>
        <w:pStyle w:val="BodyText"/>
        <w:spacing w:before="26"/>
        <w:rPr>
          <w:b/>
          <w:sz w:val="20"/>
        </w:rPr>
      </w:pPr>
    </w:p>
    <w:tbl>
      <w:tblPr>
        <w:tblW w:w="0" w:type="auto"/>
        <w:tblInd w:w="1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7"/>
        <w:gridCol w:w="5302"/>
        <w:gridCol w:w="806"/>
      </w:tblGrid>
      <w:tr w:rsidR="00B20B6A" w14:paraId="49326C42" w14:textId="77777777">
        <w:trPr>
          <w:trHeight w:val="692"/>
        </w:trPr>
        <w:tc>
          <w:tcPr>
            <w:tcW w:w="2157" w:type="dxa"/>
            <w:tcBorders>
              <w:right w:val="double" w:sz="4" w:space="0" w:color="000000"/>
            </w:tcBorders>
          </w:tcPr>
          <w:p w14:paraId="49326C3F" w14:textId="77777777" w:rsidR="00B20B6A" w:rsidRDefault="00D31D36">
            <w:pPr>
              <w:pStyle w:val="TableParagraph"/>
              <w:spacing w:before="167"/>
              <w:rPr>
                <w:sz w:val="24"/>
              </w:rPr>
            </w:pPr>
            <w:r>
              <w:rPr>
                <w:spacing w:val="-2"/>
                <w:sz w:val="24"/>
              </w:rPr>
              <w:t>Price</w:t>
            </w:r>
          </w:p>
        </w:tc>
        <w:tc>
          <w:tcPr>
            <w:tcW w:w="5302" w:type="dxa"/>
            <w:tcBorders>
              <w:left w:val="double" w:sz="4" w:space="0" w:color="000000"/>
            </w:tcBorders>
          </w:tcPr>
          <w:p w14:paraId="49326C40" w14:textId="77777777" w:rsidR="00B20B6A" w:rsidRDefault="00D31D36">
            <w:pPr>
              <w:pStyle w:val="TableParagraph"/>
              <w:tabs>
                <w:tab w:val="left" w:pos="825"/>
                <w:tab w:val="left" w:pos="1525"/>
                <w:tab w:val="left" w:pos="2026"/>
                <w:tab w:val="left" w:pos="2650"/>
                <w:tab w:val="left" w:pos="3863"/>
                <w:tab w:val="left" w:pos="5042"/>
              </w:tabs>
              <w:spacing w:before="6" w:line="300" w:lineRule="atLeast"/>
              <w:ind w:left="29" w:right="11"/>
              <w:rPr>
                <w:sz w:val="24"/>
              </w:rPr>
            </w:pPr>
            <w:r>
              <w:rPr>
                <w:spacing w:val="-2"/>
                <w:sz w:val="24"/>
              </w:rPr>
              <w:t>Total</w:t>
            </w:r>
            <w:r>
              <w:rPr>
                <w:sz w:val="24"/>
              </w:rPr>
              <w:tab/>
            </w:r>
            <w:r>
              <w:rPr>
                <w:spacing w:val="-4"/>
                <w:sz w:val="24"/>
              </w:rPr>
              <w:t>cost</w:t>
            </w:r>
            <w:r>
              <w:rPr>
                <w:sz w:val="24"/>
              </w:rPr>
              <w:tab/>
            </w:r>
            <w:r>
              <w:rPr>
                <w:spacing w:val="-6"/>
                <w:sz w:val="24"/>
              </w:rPr>
              <w:t>of</w:t>
            </w:r>
            <w:r>
              <w:rPr>
                <w:sz w:val="24"/>
              </w:rPr>
              <w:tab/>
            </w:r>
            <w:r>
              <w:rPr>
                <w:spacing w:val="-4"/>
                <w:sz w:val="24"/>
              </w:rPr>
              <w:t>the</w:t>
            </w:r>
            <w:r>
              <w:rPr>
                <w:sz w:val="24"/>
              </w:rPr>
              <w:tab/>
            </w:r>
            <w:r>
              <w:rPr>
                <w:spacing w:val="-2"/>
                <w:sz w:val="24"/>
              </w:rPr>
              <w:t>proposal,</w:t>
            </w:r>
            <w:r>
              <w:rPr>
                <w:sz w:val="24"/>
              </w:rPr>
              <w:tab/>
            </w:r>
            <w:r>
              <w:rPr>
                <w:spacing w:val="-2"/>
                <w:sz w:val="24"/>
              </w:rPr>
              <w:t>including</w:t>
            </w:r>
            <w:r>
              <w:rPr>
                <w:sz w:val="24"/>
              </w:rPr>
              <w:tab/>
            </w:r>
            <w:r>
              <w:rPr>
                <w:spacing w:val="-4"/>
                <w:sz w:val="24"/>
              </w:rPr>
              <w:t xml:space="preserve">all </w:t>
            </w:r>
            <w:r>
              <w:rPr>
                <w:sz w:val="24"/>
              </w:rPr>
              <w:t>implementation and travel costs</w:t>
            </w:r>
          </w:p>
        </w:tc>
        <w:tc>
          <w:tcPr>
            <w:tcW w:w="806" w:type="dxa"/>
            <w:tcBorders>
              <w:top w:val="nil"/>
              <w:bottom w:val="nil"/>
              <w:right w:val="nil"/>
            </w:tcBorders>
          </w:tcPr>
          <w:p w14:paraId="49326C41" w14:textId="1E48E21A" w:rsidR="00B20B6A" w:rsidRDefault="00D31D36">
            <w:pPr>
              <w:pStyle w:val="TableParagraph"/>
              <w:spacing w:before="222"/>
              <w:ind w:left="59"/>
              <w:rPr>
                <w:sz w:val="24"/>
              </w:rPr>
            </w:pPr>
            <w:r>
              <w:rPr>
                <w:noProof/>
                <w:sz w:val="24"/>
              </w:rPr>
              <mc:AlternateContent>
                <mc:Choice Requires="wpg">
                  <w:drawing>
                    <wp:anchor distT="0" distB="0" distL="0" distR="0" simplePos="0" relativeHeight="251659776" behindDoc="1" locked="0" layoutInCell="1" allowOverlap="1" wp14:anchorId="49326C70" wp14:editId="49326C71">
                      <wp:simplePos x="0" y="0"/>
                      <wp:positionH relativeFrom="column">
                        <wp:posOffset>22860</wp:posOffset>
                      </wp:positionH>
                      <wp:positionV relativeFrom="paragraph">
                        <wp:posOffset>28521</wp:posOffset>
                      </wp:positionV>
                      <wp:extent cx="457200" cy="41783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0" cy="417830"/>
                                <a:chOff x="0" y="0"/>
                                <a:chExt cx="457200" cy="417830"/>
                              </a:xfrm>
                            </wpg:grpSpPr>
                            <wps:wsp>
                              <wps:cNvPr id="11" name="Graphic 11"/>
                              <wps:cNvSpPr/>
                              <wps:spPr>
                                <a:xfrm>
                                  <a:off x="0" y="12"/>
                                  <a:ext cx="457200" cy="417830"/>
                                </a:xfrm>
                                <a:custGeom>
                                  <a:avLst/>
                                  <a:gdLst/>
                                  <a:ahLst/>
                                  <a:cxnLst/>
                                  <a:rect l="l" t="t" r="r" b="b"/>
                                  <a:pathLst>
                                    <a:path w="457200" h="417830">
                                      <a:moveTo>
                                        <a:pt x="6083" y="0"/>
                                      </a:moveTo>
                                      <a:lnTo>
                                        <a:pt x="0" y="0"/>
                                      </a:lnTo>
                                      <a:lnTo>
                                        <a:pt x="0" y="6083"/>
                                      </a:lnTo>
                                      <a:lnTo>
                                        <a:pt x="0" y="411467"/>
                                      </a:lnTo>
                                      <a:lnTo>
                                        <a:pt x="0" y="417576"/>
                                      </a:lnTo>
                                      <a:lnTo>
                                        <a:pt x="6083" y="417576"/>
                                      </a:lnTo>
                                      <a:lnTo>
                                        <a:pt x="6083" y="411467"/>
                                      </a:lnTo>
                                      <a:lnTo>
                                        <a:pt x="6083" y="6083"/>
                                      </a:lnTo>
                                      <a:lnTo>
                                        <a:pt x="6083" y="0"/>
                                      </a:lnTo>
                                      <a:close/>
                                    </a:path>
                                    <a:path w="457200" h="417830">
                                      <a:moveTo>
                                        <a:pt x="451091" y="411467"/>
                                      </a:moveTo>
                                      <a:lnTo>
                                        <a:pt x="6096" y="411467"/>
                                      </a:lnTo>
                                      <a:lnTo>
                                        <a:pt x="6096" y="417576"/>
                                      </a:lnTo>
                                      <a:lnTo>
                                        <a:pt x="451091" y="417576"/>
                                      </a:lnTo>
                                      <a:lnTo>
                                        <a:pt x="451091" y="411467"/>
                                      </a:lnTo>
                                      <a:close/>
                                    </a:path>
                                    <a:path w="457200" h="417830">
                                      <a:moveTo>
                                        <a:pt x="451091" y="0"/>
                                      </a:moveTo>
                                      <a:lnTo>
                                        <a:pt x="6096" y="0"/>
                                      </a:lnTo>
                                      <a:lnTo>
                                        <a:pt x="6096" y="6083"/>
                                      </a:lnTo>
                                      <a:lnTo>
                                        <a:pt x="451091" y="6083"/>
                                      </a:lnTo>
                                      <a:lnTo>
                                        <a:pt x="451091" y="0"/>
                                      </a:lnTo>
                                      <a:close/>
                                    </a:path>
                                    <a:path w="457200" h="417830">
                                      <a:moveTo>
                                        <a:pt x="457187" y="0"/>
                                      </a:moveTo>
                                      <a:lnTo>
                                        <a:pt x="451104" y="0"/>
                                      </a:lnTo>
                                      <a:lnTo>
                                        <a:pt x="451104" y="6083"/>
                                      </a:lnTo>
                                      <a:lnTo>
                                        <a:pt x="451104" y="411467"/>
                                      </a:lnTo>
                                      <a:lnTo>
                                        <a:pt x="451104" y="417576"/>
                                      </a:lnTo>
                                      <a:lnTo>
                                        <a:pt x="457187" y="417576"/>
                                      </a:lnTo>
                                      <a:lnTo>
                                        <a:pt x="457187" y="411467"/>
                                      </a:lnTo>
                                      <a:lnTo>
                                        <a:pt x="457187" y="6083"/>
                                      </a:lnTo>
                                      <a:lnTo>
                                        <a:pt x="4571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A93BF8" id="Group 10" o:spid="_x0000_s1026" style="position:absolute;margin-left:1.8pt;margin-top:2.25pt;width:36pt;height:32.9pt;z-index:-251656704;mso-wrap-distance-left:0;mso-wrap-distance-right:0" coordsize="457200,41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c0EwMAAHIKAAAOAAAAZHJzL2Uyb0RvYy54bWysVl1P2zAUfZ+0/2D5fSSB0pSIFE0wqkkI&#10;kGDas+s4H1oSe7bblH+/aydOQ/lIy+hDclMfX99z7rWvzy82VYnWTKqC1zEOjnyMWE15UtRZjH89&#10;Xn+bYaQ0qRNS8prF+IkpfDH/+uW8ERE75jkvEyYROKlV1IgY51qLyPMUzVlF1BEXrIbBlMuKaPiU&#10;mZdI0oD3qvSOfX/qNVwmQnLKlIJ/r9pBPLf+05RRfZemimlUxhhi0/Yp7XNpnt78nESZJCIvaBcG&#10;+UAUFSlqWLR3dUU0QStZvHBVFVRyxVN9RHnl8TQtKLMcgE3g77BZSL4SlksWNZnoZQJpd3T6sFt6&#10;u15I8SDuZRs9mDec/lGgi9eILBqOm+9sC96ksjKTgATaWEWfekXZRiMKf05OQ8gSRhSGJkE4O+kU&#10;pzmk5cUsmv94d55HonZRG1ofSiOgdtRWHvV/8jzkRDCrujL07yUqEijtAKOaVFDCi65a4B9QySwO&#10;KKNg96U6MV/VJzhuS+59gXqiJKIrpReMW6XJ+kbptmITZ5HcWXRTO1NC3ZuKL23Fa4yg4iVGUPHL&#10;dnlBtJln0mdM1GxTlfeZMqMVX7NHbnHa5Gvqz04wcomGOLeAsh4CIekDlBtzb2GdtRjrEliBMzfs&#10;3kPYJAgm09CEPwoMT8Ppu8CeBdTkAdjRAHq/o5x6pN0QA0a05Iq1JE1mDs/Q5DTwz6BY7Y4bRPxW&#10;oqb+2fQl2mXAvdtMDLCjuj2L4zD0IGq3/mfK4iQfVcQBXRDuvSPGaLIHUhyC3V3+EzQIg1n4bGO+&#10;pQGEHPiTZ1DH3r1bFQbAfbg5p3vs5oHnPbYpdBrH7VD0K+W2y7H3vQfHHjuaP9j2/UEM9vCoV7ws&#10;kuuiLM0BoGS2vCwlWhNzi7G/7ngbwKAnqqjtPcZa8uQJWlcDzSrG6u+KSIZR+bOG5mjuQc6Qzlg6&#10;Q+ryktvbkj17pNKPm99ECiTAjLGGznXLXY8kketJhkuPNTNr/n2leVqYhmVjayPqPqBfW8tebOyR&#10;3l3CzM1p+G1R26vi/B8AAAD//wMAUEsDBBQABgAIAAAAIQDlsiPk2wAAAAUBAAAPAAAAZHJzL2Rv&#10;d25yZXYueG1sTI5BS8NAFITvgv9heYI3u4kxVWI2pRT1VARbQby9Jq9JaPZtyG6T9N/7POlpGGaY&#10;+fLVbDs10uBbxwbiRQSKuHRVy7WBz/3r3RMoH5Ar7ByTgQt5WBXXVzlmlZv4g8ZdqJWMsM/QQBNC&#10;n2nty4Ys+oXriSU7usFiEDvUuhpwknHb6fsoWmqLLctDgz1tGipPu7M18DbhtE7il3F7Om4u3/v0&#10;/WsbkzG3N/P6GVSgOfyV4Rdf0KEQpoM7c+VVZyBZStHAQwpK0sdU7EE0SkAXuf5PX/wAAAD//wMA&#10;UEsBAi0AFAAGAAgAAAAhALaDOJL+AAAA4QEAABMAAAAAAAAAAAAAAAAAAAAAAFtDb250ZW50X1R5&#10;cGVzXS54bWxQSwECLQAUAAYACAAAACEAOP0h/9YAAACUAQAACwAAAAAAAAAAAAAAAAAvAQAAX3Jl&#10;bHMvLnJlbHNQSwECLQAUAAYACAAAACEArX8XNBMDAAByCgAADgAAAAAAAAAAAAAAAAAuAgAAZHJz&#10;L2Uyb0RvYy54bWxQSwECLQAUAAYACAAAACEA5bIj5NsAAAAFAQAADwAAAAAAAAAAAAAAAABtBQAA&#10;ZHJzL2Rvd25yZXYueG1sUEsFBgAAAAAEAAQA8wAAAHUGAAAAAA==&#10;">
                      <v:shape id="Graphic 11" o:spid="_x0000_s1027" style="position:absolute;top:12;width:457200;height:417830;visibility:visible;mso-wrap-style:square;v-text-anchor:top" coordsize="457200,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vIwAAAANsAAAAPAAAAZHJzL2Rvd25yZXYueG1sRE9Ni8Iw&#10;EL0L/ocwwl5EU3dBpDYVUQQFL7rrfWjGtthMahK17q/fLAje5vE+J1t0phF3cr62rGAyTkAQF1bX&#10;XCr4+d6MZiB8QNbYWCYFT/KwyPu9DFNtH3yg+zGUIoawT1FBFUKbSumLigz6sW2JI3e2zmCI0JVS&#10;O3zEcNPIzySZSoM1x4YKW1pVVFyON6Pg/NVsbp3b+1OdXK3ezdbb/fBXqY9Bt5yDCNSFt/jl3uo4&#10;fwL/v8QDZP4HAAD//wMAUEsBAi0AFAAGAAgAAAAhANvh9svuAAAAhQEAABMAAAAAAAAAAAAAAAAA&#10;AAAAAFtDb250ZW50X1R5cGVzXS54bWxQSwECLQAUAAYACAAAACEAWvQsW78AAAAVAQAACwAAAAAA&#10;AAAAAAAAAAAfAQAAX3JlbHMvLnJlbHNQSwECLQAUAAYACAAAACEAK017yMAAAADbAAAADwAAAAAA&#10;AAAAAAAAAAAHAgAAZHJzL2Rvd25yZXYueG1sUEsFBgAAAAADAAMAtwAAAPQCAAAAAA==&#10;" path="m6083,l,,,6083,,411467r,6109l6083,417576r,-6109l6083,6083,6083,xem451091,411467r-444995,l6096,417576r444995,l451091,411467xem451091,l6096,r,6083l451091,6083r,-6083xem457187,r-6083,l451104,6083r,405384l451104,417576r6083,l457187,411467r,-405384l457187,xe" fillcolor="black" stroked="f">
                        <v:path arrowok="t"/>
                      </v:shape>
                    </v:group>
                  </w:pict>
                </mc:Fallback>
              </mc:AlternateContent>
            </w:r>
            <w:r>
              <w:rPr>
                <w:spacing w:val="-5"/>
                <w:sz w:val="24"/>
              </w:rPr>
              <w:t>40%</w:t>
            </w:r>
          </w:p>
        </w:tc>
      </w:tr>
    </w:tbl>
    <w:p w14:paraId="49326C43" w14:textId="77777777" w:rsidR="00B20B6A" w:rsidRDefault="00D31D36">
      <w:pPr>
        <w:tabs>
          <w:tab w:val="left" w:pos="9521"/>
        </w:tabs>
        <w:spacing w:before="31"/>
        <w:ind w:left="2439"/>
        <w:rPr>
          <w:b/>
          <w:sz w:val="24"/>
        </w:rPr>
      </w:pPr>
      <w:r>
        <w:rPr>
          <w:b/>
          <w:sz w:val="24"/>
        </w:rPr>
        <w:t>Total</w:t>
      </w:r>
      <w:r>
        <w:rPr>
          <w:b/>
          <w:spacing w:val="-4"/>
          <w:sz w:val="24"/>
        </w:rPr>
        <w:t xml:space="preserve"> </w:t>
      </w:r>
      <w:r>
        <w:rPr>
          <w:b/>
          <w:sz w:val="24"/>
        </w:rPr>
        <w:t xml:space="preserve">Financial </w:t>
      </w:r>
      <w:r>
        <w:rPr>
          <w:b/>
          <w:spacing w:val="-4"/>
          <w:sz w:val="24"/>
        </w:rPr>
        <w:t>Score</w:t>
      </w:r>
      <w:r>
        <w:rPr>
          <w:b/>
          <w:sz w:val="24"/>
        </w:rPr>
        <w:tab/>
      </w:r>
      <w:r>
        <w:rPr>
          <w:b/>
          <w:spacing w:val="-5"/>
          <w:sz w:val="24"/>
        </w:rPr>
        <w:t>40%</w:t>
      </w:r>
    </w:p>
    <w:p w14:paraId="49326C44" w14:textId="77777777" w:rsidR="00B20B6A" w:rsidRDefault="00B20B6A">
      <w:pPr>
        <w:pStyle w:val="BodyText"/>
        <w:spacing w:before="1"/>
        <w:rPr>
          <w:b/>
        </w:rPr>
      </w:pPr>
    </w:p>
    <w:p w14:paraId="49326C45" w14:textId="77777777" w:rsidR="00B20B6A" w:rsidRDefault="00D31D36">
      <w:pPr>
        <w:pStyle w:val="Heading1"/>
      </w:pPr>
      <w:r>
        <w:rPr>
          <w:color w:val="13418A"/>
        </w:rPr>
        <w:t>Contract and</w:t>
      </w:r>
      <w:r>
        <w:rPr>
          <w:color w:val="13418A"/>
          <w:spacing w:val="-1"/>
        </w:rPr>
        <w:t xml:space="preserve"> </w:t>
      </w:r>
      <w:r>
        <w:rPr>
          <w:color w:val="13418A"/>
          <w:spacing w:val="-2"/>
        </w:rPr>
        <w:t>duration</w:t>
      </w:r>
    </w:p>
    <w:p w14:paraId="49326C46" w14:textId="77777777" w:rsidR="00B20B6A" w:rsidRDefault="00D31D36">
      <w:pPr>
        <w:pStyle w:val="Heading2"/>
        <w:spacing w:before="157" w:line="249" w:lineRule="auto"/>
        <w:ind w:right="162"/>
      </w:pPr>
      <w:r>
        <w:t>The</w:t>
      </w:r>
      <w:r>
        <w:rPr>
          <w:spacing w:val="-4"/>
        </w:rPr>
        <w:t xml:space="preserve"> </w:t>
      </w:r>
      <w:r>
        <w:t>award</w:t>
      </w:r>
      <w:r>
        <w:rPr>
          <w:spacing w:val="-4"/>
        </w:rPr>
        <w:t xml:space="preserve"> </w:t>
      </w:r>
      <w:r>
        <w:t>and</w:t>
      </w:r>
      <w:r>
        <w:rPr>
          <w:spacing w:val="-4"/>
        </w:rPr>
        <w:t xml:space="preserve"> </w:t>
      </w:r>
      <w:r>
        <w:t>signing</w:t>
      </w:r>
      <w:r>
        <w:rPr>
          <w:spacing w:val="-4"/>
        </w:rPr>
        <w:t xml:space="preserve"> </w:t>
      </w:r>
      <w:r>
        <w:t>of</w:t>
      </w:r>
      <w:r>
        <w:rPr>
          <w:spacing w:val="-2"/>
        </w:rPr>
        <w:t xml:space="preserve"> </w:t>
      </w:r>
      <w:r>
        <w:t>the</w:t>
      </w:r>
      <w:r>
        <w:rPr>
          <w:spacing w:val="-6"/>
        </w:rPr>
        <w:t xml:space="preserve"> </w:t>
      </w:r>
      <w:r>
        <w:t>service</w:t>
      </w:r>
      <w:r>
        <w:rPr>
          <w:spacing w:val="-4"/>
        </w:rPr>
        <w:t xml:space="preserve"> </w:t>
      </w:r>
      <w:r>
        <w:t>contract</w:t>
      </w:r>
      <w:r>
        <w:rPr>
          <w:spacing w:val="-2"/>
        </w:rPr>
        <w:t xml:space="preserve"> </w:t>
      </w:r>
      <w:r>
        <w:t>is</w:t>
      </w:r>
      <w:r>
        <w:rPr>
          <w:spacing w:val="-5"/>
        </w:rPr>
        <w:t xml:space="preserve"> </w:t>
      </w:r>
      <w:r>
        <w:t>conditioned</w:t>
      </w:r>
      <w:r>
        <w:rPr>
          <w:spacing w:val="-4"/>
        </w:rPr>
        <w:t xml:space="preserve"> </w:t>
      </w:r>
      <w:r>
        <w:t>upon</w:t>
      </w:r>
      <w:r>
        <w:rPr>
          <w:spacing w:val="-4"/>
        </w:rPr>
        <w:t xml:space="preserve"> </w:t>
      </w:r>
      <w:r>
        <w:t>the</w:t>
      </w:r>
      <w:r>
        <w:rPr>
          <w:spacing w:val="-6"/>
        </w:rPr>
        <w:t xml:space="preserve"> </w:t>
      </w:r>
      <w:r>
        <w:t>receipt of the donor grant by the contracting authority.</w:t>
      </w:r>
    </w:p>
    <w:p w14:paraId="49326C47" w14:textId="0836F94F" w:rsidR="00B20B6A" w:rsidRDefault="00D31D36">
      <w:pPr>
        <w:pStyle w:val="BodyText"/>
        <w:spacing w:before="281"/>
        <w:ind w:left="2439"/>
      </w:pPr>
      <w:r>
        <w:t>Time</w:t>
      </w:r>
      <w:r>
        <w:rPr>
          <w:spacing w:val="-3"/>
        </w:rPr>
        <w:t xml:space="preserve"> </w:t>
      </w:r>
      <w:r>
        <w:t>frame</w:t>
      </w:r>
      <w:r>
        <w:rPr>
          <w:spacing w:val="-3"/>
        </w:rPr>
        <w:t xml:space="preserve"> </w:t>
      </w:r>
      <w:r>
        <w:t>for</w:t>
      </w:r>
      <w:r>
        <w:rPr>
          <w:spacing w:val="-2"/>
        </w:rPr>
        <w:t xml:space="preserve"> </w:t>
      </w:r>
      <w:r>
        <w:t>delivering</w:t>
      </w:r>
      <w:r>
        <w:rPr>
          <w:spacing w:val="-1"/>
        </w:rPr>
        <w:t xml:space="preserve"> </w:t>
      </w:r>
      <w:r>
        <w:t>all</w:t>
      </w:r>
      <w:r>
        <w:rPr>
          <w:spacing w:val="-1"/>
        </w:rPr>
        <w:t xml:space="preserve"> </w:t>
      </w:r>
      <w:r>
        <w:t>services</w:t>
      </w:r>
      <w:r>
        <w:rPr>
          <w:spacing w:val="-2"/>
        </w:rPr>
        <w:t xml:space="preserve"> </w:t>
      </w:r>
      <w:r>
        <w:t>is up</w:t>
      </w:r>
      <w:r>
        <w:rPr>
          <w:spacing w:val="-1"/>
        </w:rPr>
        <w:t xml:space="preserve"> </w:t>
      </w:r>
      <w:r>
        <w:t xml:space="preserve">to </w:t>
      </w:r>
      <w:r w:rsidR="00937D08">
        <w:rPr>
          <w:b/>
        </w:rPr>
        <w:t>12</w:t>
      </w:r>
      <w:r>
        <w:rPr>
          <w:b/>
          <w:spacing w:val="-2"/>
        </w:rPr>
        <w:t xml:space="preserve"> months</w:t>
      </w:r>
      <w:r>
        <w:rPr>
          <w:spacing w:val="-2"/>
        </w:rPr>
        <w:t>.</w:t>
      </w:r>
    </w:p>
    <w:p w14:paraId="1586A82D" w14:textId="77777777" w:rsidR="003A4070" w:rsidRDefault="003A4070">
      <w:pPr>
        <w:pStyle w:val="Heading1"/>
        <w:spacing w:before="6"/>
        <w:rPr>
          <w:color w:val="13418A"/>
          <w:spacing w:val="-2"/>
        </w:rPr>
      </w:pPr>
    </w:p>
    <w:p w14:paraId="49326C49" w14:textId="2BE89AC8" w:rsidR="00B20B6A" w:rsidRDefault="00D31D36">
      <w:pPr>
        <w:pStyle w:val="Heading1"/>
        <w:spacing w:before="6"/>
      </w:pPr>
      <w:r>
        <w:rPr>
          <w:color w:val="13418A"/>
          <w:spacing w:val="-2"/>
        </w:rPr>
        <w:t>Logistics</w:t>
      </w:r>
    </w:p>
    <w:p w14:paraId="49326C4A" w14:textId="77777777" w:rsidR="00B20B6A" w:rsidRDefault="00D31D36">
      <w:pPr>
        <w:pStyle w:val="BodyText"/>
        <w:spacing w:before="157" w:line="249" w:lineRule="auto"/>
        <w:ind w:left="2439" w:right="139"/>
        <w:jc w:val="both"/>
      </w:pPr>
      <w:r>
        <w:t>The</w:t>
      </w:r>
      <w:r>
        <w:rPr>
          <w:spacing w:val="-1"/>
        </w:rPr>
        <w:t xml:space="preserve"> </w:t>
      </w:r>
      <w:r>
        <w:t>evaluator/contractor</w:t>
      </w:r>
      <w:r>
        <w:rPr>
          <w:spacing w:val="-1"/>
        </w:rPr>
        <w:t xml:space="preserve"> </w:t>
      </w:r>
      <w:r>
        <w:t>will</w:t>
      </w:r>
      <w:r>
        <w:rPr>
          <w:spacing w:val="-1"/>
        </w:rPr>
        <w:t xml:space="preserve"> </w:t>
      </w:r>
      <w:r>
        <w:t>be</w:t>
      </w:r>
      <w:r>
        <w:rPr>
          <w:spacing w:val="-3"/>
        </w:rPr>
        <w:t xml:space="preserve"> </w:t>
      </w:r>
      <w:r>
        <w:t>responsible</w:t>
      </w:r>
      <w:r>
        <w:rPr>
          <w:spacing w:val="-1"/>
        </w:rPr>
        <w:t xml:space="preserve"> </w:t>
      </w:r>
      <w:r>
        <w:t>for</w:t>
      </w:r>
      <w:r>
        <w:rPr>
          <w:spacing w:val="-3"/>
        </w:rPr>
        <w:t xml:space="preserve"> </w:t>
      </w:r>
      <w:r>
        <w:t>organizing</w:t>
      </w:r>
      <w:r>
        <w:rPr>
          <w:spacing w:val="-2"/>
        </w:rPr>
        <w:t xml:space="preserve"> </w:t>
      </w:r>
      <w:r>
        <w:t>all logistics</w:t>
      </w:r>
      <w:r>
        <w:rPr>
          <w:spacing w:val="-2"/>
        </w:rPr>
        <w:t xml:space="preserve"> </w:t>
      </w:r>
      <w:r>
        <w:t>required to complete the assignment. This includes international and local travel to Lao PDR, accommodation, and local transport within project areas.</w:t>
      </w:r>
    </w:p>
    <w:p w14:paraId="49326C4B" w14:textId="77777777" w:rsidR="00B20B6A" w:rsidRDefault="00D31D36">
      <w:pPr>
        <w:pStyle w:val="BodyText"/>
        <w:spacing w:before="281" w:line="249" w:lineRule="auto"/>
        <w:ind w:left="2439" w:right="137"/>
        <w:jc w:val="both"/>
      </w:pPr>
      <w:r>
        <w:lastRenderedPageBreak/>
        <w:t xml:space="preserve">All related costs should be included in the financial proposal. PIN will provide support with coordination of meetings and access to key stakeholders where </w:t>
      </w:r>
      <w:r>
        <w:rPr>
          <w:spacing w:val="-2"/>
        </w:rPr>
        <w:t>needed.</w:t>
      </w:r>
    </w:p>
    <w:p w14:paraId="49326C4C" w14:textId="77777777" w:rsidR="00B20B6A" w:rsidRDefault="00D31D36">
      <w:pPr>
        <w:pStyle w:val="Heading1"/>
        <w:spacing w:before="283"/>
      </w:pPr>
      <w:r>
        <w:rPr>
          <w:color w:val="13418A"/>
        </w:rPr>
        <w:t>Application</w:t>
      </w:r>
      <w:r>
        <w:rPr>
          <w:color w:val="13418A"/>
          <w:spacing w:val="-2"/>
        </w:rPr>
        <w:t xml:space="preserve"> process</w:t>
      </w:r>
    </w:p>
    <w:p w14:paraId="49326C4D" w14:textId="3FB1DE4C" w:rsidR="00B20B6A" w:rsidRDefault="00D31D36">
      <w:pPr>
        <w:pStyle w:val="ListParagraph"/>
        <w:numPr>
          <w:ilvl w:val="0"/>
          <w:numId w:val="1"/>
        </w:numPr>
        <w:tabs>
          <w:tab w:val="left" w:pos="2799"/>
        </w:tabs>
        <w:spacing w:before="157"/>
        <w:ind w:right="432"/>
        <w:rPr>
          <w:b/>
          <w:sz w:val="24"/>
        </w:rPr>
      </w:pPr>
      <w:r>
        <w:rPr>
          <w:sz w:val="24"/>
        </w:rPr>
        <w:t>Deadline</w:t>
      </w:r>
      <w:r>
        <w:rPr>
          <w:spacing w:val="-5"/>
          <w:sz w:val="24"/>
        </w:rPr>
        <w:t xml:space="preserve"> </w:t>
      </w:r>
      <w:r>
        <w:rPr>
          <w:sz w:val="24"/>
        </w:rPr>
        <w:t>for</w:t>
      </w:r>
      <w:r>
        <w:rPr>
          <w:spacing w:val="-5"/>
          <w:sz w:val="24"/>
        </w:rPr>
        <w:t xml:space="preserve"> </w:t>
      </w:r>
      <w:r>
        <w:rPr>
          <w:sz w:val="24"/>
        </w:rPr>
        <w:t>submission</w:t>
      </w:r>
      <w:r>
        <w:rPr>
          <w:spacing w:val="-7"/>
          <w:sz w:val="24"/>
        </w:rPr>
        <w:t xml:space="preserve"> </w:t>
      </w:r>
      <w:r>
        <w:rPr>
          <w:sz w:val="24"/>
        </w:rPr>
        <w:t>of application:</w:t>
      </w:r>
      <w:r>
        <w:rPr>
          <w:spacing w:val="-3"/>
          <w:sz w:val="24"/>
        </w:rPr>
        <w:t xml:space="preserve"> </w:t>
      </w:r>
      <w:r w:rsidR="003A4070">
        <w:rPr>
          <w:b/>
          <w:sz w:val="24"/>
        </w:rPr>
        <w:t>October</w:t>
      </w:r>
      <w:r>
        <w:rPr>
          <w:b/>
          <w:sz w:val="24"/>
        </w:rPr>
        <w:t>,</w:t>
      </w:r>
      <w:r>
        <w:rPr>
          <w:b/>
          <w:spacing w:val="-3"/>
          <w:sz w:val="24"/>
        </w:rPr>
        <w:t xml:space="preserve"> </w:t>
      </w:r>
      <w:r w:rsidR="008F6438">
        <w:rPr>
          <w:b/>
          <w:sz w:val="24"/>
        </w:rPr>
        <w:t>2</w:t>
      </w:r>
      <w:r w:rsidR="003E2441">
        <w:rPr>
          <w:b/>
          <w:sz w:val="24"/>
        </w:rPr>
        <w:t>6</w:t>
      </w:r>
      <w:r w:rsidR="00FA37CE">
        <w:rPr>
          <w:b/>
          <w:sz w:val="24"/>
          <w:vertAlign w:val="superscript"/>
        </w:rPr>
        <w:t>th</w:t>
      </w:r>
      <w:r>
        <w:rPr>
          <w:b/>
          <w:sz w:val="24"/>
        </w:rPr>
        <w:t>,</w:t>
      </w:r>
      <w:r>
        <w:rPr>
          <w:b/>
          <w:spacing w:val="-5"/>
          <w:sz w:val="24"/>
        </w:rPr>
        <w:t xml:space="preserve"> </w:t>
      </w:r>
      <w:r>
        <w:rPr>
          <w:b/>
          <w:sz w:val="24"/>
        </w:rPr>
        <w:t>2026,</w:t>
      </w:r>
      <w:r>
        <w:rPr>
          <w:b/>
          <w:spacing w:val="-5"/>
          <w:sz w:val="24"/>
        </w:rPr>
        <w:t xml:space="preserve"> </w:t>
      </w:r>
      <w:r>
        <w:rPr>
          <w:b/>
          <w:sz w:val="24"/>
        </w:rPr>
        <w:t>before</w:t>
      </w:r>
      <w:r>
        <w:rPr>
          <w:b/>
          <w:spacing w:val="-6"/>
          <w:sz w:val="24"/>
        </w:rPr>
        <w:t xml:space="preserve"> </w:t>
      </w:r>
      <w:r>
        <w:rPr>
          <w:b/>
          <w:sz w:val="24"/>
        </w:rPr>
        <w:t>17:00,</w:t>
      </w:r>
      <w:r>
        <w:rPr>
          <w:b/>
          <w:spacing w:val="-5"/>
          <w:sz w:val="24"/>
        </w:rPr>
        <w:t xml:space="preserve"> </w:t>
      </w:r>
      <w:r>
        <w:rPr>
          <w:b/>
          <w:sz w:val="24"/>
        </w:rPr>
        <w:t>Lao Local</w:t>
      </w:r>
      <w:r>
        <w:rPr>
          <w:b/>
          <w:spacing w:val="40"/>
          <w:sz w:val="24"/>
        </w:rPr>
        <w:t xml:space="preserve"> </w:t>
      </w:r>
      <w:r>
        <w:rPr>
          <w:b/>
          <w:sz w:val="24"/>
        </w:rPr>
        <w:t>time.</w:t>
      </w:r>
    </w:p>
    <w:p w14:paraId="49326C4E" w14:textId="77777777" w:rsidR="00B20B6A" w:rsidRDefault="00D31D36">
      <w:pPr>
        <w:pStyle w:val="ListParagraph"/>
        <w:numPr>
          <w:ilvl w:val="0"/>
          <w:numId w:val="1"/>
        </w:numPr>
        <w:tabs>
          <w:tab w:val="left" w:pos="2799"/>
        </w:tabs>
        <w:spacing w:before="2"/>
        <w:ind w:hanging="360"/>
        <w:rPr>
          <w:sz w:val="24"/>
        </w:rPr>
      </w:pPr>
      <w:r>
        <w:rPr>
          <w:b/>
          <w:color w:val="13418A"/>
          <w:sz w:val="24"/>
        </w:rPr>
        <w:t>Email</w:t>
      </w:r>
      <w:r>
        <w:rPr>
          <w:b/>
          <w:color w:val="13418A"/>
          <w:spacing w:val="-3"/>
          <w:sz w:val="24"/>
        </w:rPr>
        <w:t xml:space="preserve"> </w:t>
      </w:r>
      <w:r>
        <w:rPr>
          <w:b/>
          <w:color w:val="13418A"/>
          <w:sz w:val="24"/>
        </w:rPr>
        <w:t>should</w:t>
      </w:r>
      <w:r>
        <w:rPr>
          <w:b/>
          <w:color w:val="13418A"/>
          <w:spacing w:val="-1"/>
          <w:sz w:val="24"/>
        </w:rPr>
        <w:t xml:space="preserve"> </w:t>
      </w:r>
      <w:r>
        <w:rPr>
          <w:b/>
          <w:color w:val="13418A"/>
          <w:sz w:val="24"/>
        </w:rPr>
        <w:t>be</w:t>
      </w:r>
      <w:r>
        <w:rPr>
          <w:b/>
          <w:color w:val="13418A"/>
          <w:spacing w:val="-3"/>
          <w:sz w:val="24"/>
        </w:rPr>
        <w:t xml:space="preserve"> </w:t>
      </w:r>
      <w:r>
        <w:rPr>
          <w:b/>
          <w:color w:val="13418A"/>
          <w:sz w:val="24"/>
        </w:rPr>
        <w:t>addressed</w:t>
      </w:r>
      <w:r>
        <w:rPr>
          <w:b/>
          <w:color w:val="13418A"/>
          <w:spacing w:val="-1"/>
          <w:sz w:val="24"/>
        </w:rPr>
        <w:t xml:space="preserve"> </w:t>
      </w:r>
      <w:r>
        <w:rPr>
          <w:b/>
          <w:color w:val="13418A"/>
          <w:sz w:val="24"/>
        </w:rPr>
        <w:t>to:</w:t>
      </w:r>
      <w:r>
        <w:rPr>
          <w:b/>
          <w:color w:val="13418A"/>
          <w:spacing w:val="-2"/>
          <w:sz w:val="24"/>
        </w:rPr>
        <w:t xml:space="preserve"> </w:t>
      </w:r>
      <w:hyperlink r:id="rId9">
        <w:r>
          <w:rPr>
            <w:color w:val="13418A"/>
            <w:spacing w:val="-2"/>
            <w:sz w:val="24"/>
            <w:u w:val="single" w:color="13418A"/>
          </w:rPr>
          <w:t>secure.bid@peopleinneed.net</w:t>
        </w:r>
      </w:hyperlink>
    </w:p>
    <w:p w14:paraId="49326C50" w14:textId="77777777" w:rsidR="00B20B6A" w:rsidRDefault="00D31D36">
      <w:pPr>
        <w:pStyle w:val="ListParagraph"/>
        <w:numPr>
          <w:ilvl w:val="1"/>
          <w:numId w:val="1"/>
        </w:numPr>
        <w:tabs>
          <w:tab w:val="left" w:pos="3082"/>
        </w:tabs>
        <w:spacing w:line="249" w:lineRule="auto"/>
        <w:ind w:left="3082" w:right="290" w:hanging="360"/>
        <w:rPr>
          <w:color w:val="13418A"/>
        </w:rPr>
      </w:pPr>
      <w:r>
        <w:rPr>
          <w:color w:val="13418A"/>
          <w:sz w:val="24"/>
        </w:rPr>
        <w:t>All attached documents should be clearly labelled so it is clear to understand</w:t>
      </w:r>
      <w:r>
        <w:rPr>
          <w:color w:val="13418A"/>
          <w:spacing w:val="-4"/>
          <w:sz w:val="24"/>
        </w:rPr>
        <w:t xml:space="preserve"> </w:t>
      </w:r>
      <w:r>
        <w:rPr>
          <w:color w:val="13418A"/>
          <w:sz w:val="24"/>
        </w:rPr>
        <w:t>what</w:t>
      </w:r>
      <w:r>
        <w:rPr>
          <w:color w:val="13418A"/>
          <w:spacing w:val="-4"/>
          <w:sz w:val="24"/>
        </w:rPr>
        <w:t xml:space="preserve"> </w:t>
      </w:r>
      <w:r>
        <w:rPr>
          <w:color w:val="13418A"/>
          <w:sz w:val="24"/>
        </w:rPr>
        <w:t>each</w:t>
      </w:r>
      <w:r>
        <w:rPr>
          <w:color w:val="13418A"/>
          <w:spacing w:val="-4"/>
          <w:sz w:val="24"/>
        </w:rPr>
        <w:t xml:space="preserve"> </w:t>
      </w:r>
      <w:r>
        <w:rPr>
          <w:color w:val="13418A"/>
          <w:sz w:val="24"/>
        </w:rPr>
        <w:t>file</w:t>
      </w:r>
      <w:r>
        <w:rPr>
          <w:color w:val="13418A"/>
          <w:spacing w:val="-2"/>
          <w:sz w:val="24"/>
        </w:rPr>
        <w:t xml:space="preserve"> </w:t>
      </w:r>
      <w:r>
        <w:rPr>
          <w:color w:val="13418A"/>
          <w:sz w:val="24"/>
        </w:rPr>
        <w:t>relates</w:t>
      </w:r>
      <w:r>
        <w:rPr>
          <w:color w:val="13418A"/>
          <w:spacing w:val="-5"/>
          <w:sz w:val="24"/>
        </w:rPr>
        <w:t xml:space="preserve"> </w:t>
      </w:r>
      <w:r>
        <w:rPr>
          <w:color w:val="13418A"/>
          <w:sz w:val="24"/>
        </w:rPr>
        <w:t>to. Emails</w:t>
      </w:r>
      <w:r>
        <w:rPr>
          <w:color w:val="13418A"/>
          <w:spacing w:val="-3"/>
          <w:sz w:val="24"/>
        </w:rPr>
        <w:t xml:space="preserve"> </w:t>
      </w:r>
      <w:r>
        <w:rPr>
          <w:color w:val="13418A"/>
          <w:sz w:val="24"/>
        </w:rPr>
        <w:t>should</w:t>
      </w:r>
      <w:r>
        <w:rPr>
          <w:color w:val="13418A"/>
          <w:spacing w:val="-2"/>
          <w:sz w:val="24"/>
        </w:rPr>
        <w:t xml:space="preserve"> </w:t>
      </w:r>
      <w:r>
        <w:rPr>
          <w:color w:val="13418A"/>
          <w:sz w:val="24"/>
        </w:rPr>
        <w:t>not</w:t>
      </w:r>
      <w:r>
        <w:rPr>
          <w:color w:val="13418A"/>
          <w:spacing w:val="-3"/>
          <w:sz w:val="24"/>
        </w:rPr>
        <w:t xml:space="preserve"> </w:t>
      </w:r>
      <w:r>
        <w:rPr>
          <w:color w:val="13418A"/>
          <w:sz w:val="24"/>
        </w:rPr>
        <w:t>exceed</w:t>
      </w:r>
      <w:r>
        <w:rPr>
          <w:color w:val="13418A"/>
          <w:spacing w:val="-4"/>
          <w:sz w:val="24"/>
        </w:rPr>
        <w:t xml:space="preserve"> </w:t>
      </w:r>
      <w:r>
        <w:rPr>
          <w:color w:val="13418A"/>
          <w:sz w:val="24"/>
        </w:rPr>
        <w:t>15 MB</w:t>
      </w:r>
      <w:r>
        <w:rPr>
          <w:color w:val="13418A"/>
          <w:spacing w:val="-4"/>
          <w:sz w:val="24"/>
        </w:rPr>
        <w:t xml:space="preserve"> </w:t>
      </w:r>
      <w:r>
        <w:rPr>
          <w:color w:val="13418A"/>
          <w:sz w:val="24"/>
        </w:rPr>
        <w:t xml:space="preserve">– if the file sizes are large, please split the submission into two emails or </w:t>
      </w:r>
      <w:r>
        <w:rPr>
          <w:color w:val="13418A"/>
          <w:spacing w:val="-2"/>
          <w:sz w:val="24"/>
        </w:rPr>
        <w:t>more.</w:t>
      </w:r>
    </w:p>
    <w:p w14:paraId="49326C51" w14:textId="77777777" w:rsidR="00B20B6A" w:rsidRDefault="00D31D36">
      <w:pPr>
        <w:pStyle w:val="ListParagraph"/>
        <w:numPr>
          <w:ilvl w:val="0"/>
          <w:numId w:val="1"/>
        </w:numPr>
        <w:tabs>
          <w:tab w:val="left" w:pos="2799"/>
        </w:tabs>
        <w:spacing w:before="3"/>
        <w:ind w:hanging="360"/>
        <w:rPr>
          <w:sz w:val="24"/>
        </w:rPr>
      </w:pPr>
      <w:r>
        <w:rPr>
          <w:sz w:val="24"/>
        </w:rPr>
        <w:t>Contents</w:t>
      </w:r>
      <w:r>
        <w:rPr>
          <w:spacing w:val="-5"/>
          <w:sz w:val="24"/>
        </w:rPr>
        <w:t xml:space="preserve"> </w:t>
      </w:r>
      <w:r>
        <w:rPr>
          <w:sz w:val="24"/>
        </w:rPr>
        <w:t>of</w:t>
      </w:r>
      <w:r>
        <w:rPr>
          <w:spacing w:val="-4"/>
          <w:sz w:val="24"/>
        </w:rPr>
        <w:t xml:space="preserve"> </w:t>
      </w:r>
      <w:r>
        <w:rPr>
          <w:sz w:val="24"/>
        </w:rPr>
        <w:t>application</w:t>
      </w:r>
      <w:r>
        <w:rPr>
          <w:spacing w:val="-4"/>
          <w:sz w:val="24"/>
        </w:rPr>
        <w:t xml:space="preserve"> </w:t>
      </w:r>
      <w:r>
        <w:rPr>
          <w:spacing w:val="-2"/>
          <w:sz w:val="24"/>
        </w:rPr>
        <w:t>package:</w:t>
      </w:r>
    </w:p>
    <w:p w14:paraId="49326C52" w14:textId="77777777" w:rsidR="00B20B6A" w:rsidRDefault="00D31D36">
      <w:pPr>
        <w:pStyle w:val="ListParagraph"/>
        <w:numPr>
          <w:ilvl w:val="1"/>
          <w:numId w:val="1"/>
        </w:numPr>
        <w:tabs>
          <w:tab w:val="left" w:pos="3505"/>
        </w:tabs>
        <w:rPr>
          <w:color w:val="13418A"/>
          <w:sz w:val="24"/>
        </w:rPr>
      </w:pPr>
      <w:r>
        <w:rPr>
          <w:color w:val="13418A"/>
          <w:sz w:val="24"/>
        </w:rPr>
        <w:t>Signed</w:t>
      </w:r>
      <w:r>
        <w:rPr>
          <w:color w:val="13418A"/>
          <w:spacing w:val="-5"/>
          <w:sz w:val="24"/>
        </w:rPr>
        <w:t xml:space="preserve"> </w:t>
      </w:r>
      <w:r>
        <w:rPr>
          <w:color w:val="13418A"/>
          <w:sz w:val="24"/>
        </w:rPr>
        <w:t>and</w:t>
      </w:r>
      <w:r>
        <w:rPr>
          <w:color w:val="13418A"/>
          <w:spacing w:val="-2"/>
          <w:sz w:val="24"/>
        </w:rPr>
        <w:t xml:space="preserve"> </w:t>
      </w:r>
      <w:r>
        <w:rPr>
          <w:color w:val="13418A"/>
          <w:sz w:val="24"/>
        </w:rPr>
        <w:t>stamped</w:t>
      </w:r>
      <w:r>
        <w:rPr>
          <w:color w:val="13418A"/>
          <w:spacing w:val="-3"/>
          <w:sz w:val="24"/>
        </w:rPr>
        <w:t xml:space="preserve"> </w:t>
      </w:r>
      <w:r>
        <w:rPr>
          <w:color w:val="13418A"/>
          <w:sz w:val="24"/>
        </w:rPr>
        <w:t>Eligibility</w:t>
      </w:r>
      <w:r>
        <w:rPr>
          <w:color w:val="13418A"/>
          <w:spacing w:val="-3"/>
          <w:sz w:val="24"/>
        </w:rPr>
        <w:t xml:space="preserve"> </w:t>
      </w:r>
      <w:r>
        <w:rPr>
          <w:color w:val="13418A"/>
          <w:sz w:val="24"/>
        </w:rPr>
        <w:t>sworn</w:t>
      </w:r>
      <w:r>
        <w:rPr>
          <w:color w:val="13418A"/>
          <w:spacing w:val="-4"/>
          <w:sz w:val="24"/>
        </w:rPr>
        <w:t xml:space="preserve"> </w:t>
      </w:r>
      <w:r>
        <w:rPr>
          <w:color w:val="13418A"/>
          <w:spacing w:val="-2"/>
          <w:sz w:val="24"/>
        </w:rPr>
        <w:t>statement;</w:t>
      </w:r>
    </w:p>
    <w:p w14:paraId="49326C53" w14:textId="77777777" w:rsidR="00B20B6A" w:rsidRDefault="00D31D36">
      <w:pPr>
        <w:pStyle w:val="ListParagraph"/>
        <w:numPr>
          <w:ilvl w:val="1"/>
          <w:numId w:val="1"/>
        </w:numPr>
        <w:tabs>
          <w:tab w:val="left" w:pos="3505"/>
        </w:tabs>
        <w:rPr>
          <w:color w:val="13418A"/>
          <w:sz w:val="24"/>
        </w:rPr>
      </w:pPr>
      <w:r>
        <w:rPr>
          <w:color w:val="13418A"/>
          <w:sz w:val="24"/>
        </w:rPr>
        <w:t>Business</w:t>
      </w:r>
      <w:r>
        <w:rPr>
          <w:color w:val="13418A"/>
          <w:spacing w:val="-5"/>
          <w:sz w:val="24"/>
        </w:rPr>
        <w:t xml:space="preserve"> </w:t>
      </w:r>
      <w:proofErr w:type="spellStart"/>
      <w:r>
        <w:rPr>
          <w:color w:val="13418A"/>
          <w:spacing w:val="-2"/>
          <w:sz w:val="24"/>
        </w:rPr>
        <w:t>licence</w:t>
      </w:r>
      <w:proofErr w:type="spellEnd"/>
      <w:r>
        <w:rPr>
          <w:color w:val="13418A"/>
          <w:spacing w:val="-2"/>
          <w:sz w:val="24"/>
        </w:rPr>
        <w:t>/registration;</w:t>
      </w:r>
    </w:p>
    <w:p w14:paraId="49326C54" w14:textId="77777777" w:rsidR="00B20B6A" w:rsidRDefault="00D31D36">
      <w:pPr>
        <w:pStyle w:val="ListParagraph"/>
        <w:numPr>
          <w:ilvl w:val="1"/>
          <w:numId w:val="1"/>
        </w:numPr>
        <w:tabs>
          <w:tab w:val="left" w:pos="3505"/>
        </w:tabs>
        <w:spacing w:line="293" w:lineRule="exact"/>
        <w:rPr>
          <w:color w:val="13418A"/>
          <w:sz w:val="24"/>
        </w:rPr>
      </w:pPr>
      <w:r>
        <w:rPr>
          <w:color w:val="13418A"/>
          <w:sz w:val="24"/>
        </w:rPr>
        <w:t>Technical</w:t>
      </w:r>
      <w:r>
        <w:rPr>
          <w:color w:val="13418A"/>
          <w:spacing w:val="-4"/>
          <w:sz w:val="24"/>
        </w:rPr>
        <w:t xml:space="preserve"> </w:t>
      </w:r>
      <w:r>
        <w:rPr>
          <w:color w:val="13418A"/>
          <w:sz w:val="24"/>
        </w:rPr>
        <w:t>proposal</w:t>
      </w:r>
      <w:r>
        <w:rPr>
          <w:color w:val="13418A"/>
          <w:spacing w:val="-4"/>
          <w:sz w:val="24"/>
        </w:rPr>
        <w:t xml:space="preserve"> </w:t>
      </w:r>
      <w:r>
        <w:rPr>
          <w:color w:val="13418A"/>
          <w:sz w:val="24"/>
        </w:rPr>
        <w:t>along</w:t>
      </w:r>
      <w:r>
        <w:rPr>
          <w:color w:val="13418A"/>
          <w:spacing w:val="-5"/>
          <w:sz w:val="24"/>
        </w:rPr>
        <w:t xml:space="preserve"> </w:t>
      </w:r>
      <w:r>
        <w:rPr>
          <w:color w:val="13418A"/>
          <w:sz w:val="24"/>
        </w:rPr>
        <w:t>with</w:t>
      </w:r>
      <w:r>
        <w:rPr>
          <w:color w:val="13418A"/>
          <w:spacing w:val="-2"/>
          <w:sz w:val="24"/>
        </w:rPr>
        <w:t xml:space="preserve"> </w:t>
      </w:r>
      <w:r>
        <w:rPr>
          <w:color w:val="13418A"/>
          <w:sz w:val="24"/>
        </w:rPr>
        <w:t>financial</w:t>
      </w:r>
      <w:r>
        <w:rPr>
          <w:color w:val="13418A"/>
          <w:spacing w:val="-1"/>
          <w:sz w:val="24"/>
        </w:rPr>
        <w:t xml:space="preserve"> </w:t>
      </w:r>
      <w:r>
        <w:rPr>
          <w:color w:val="13418A"/>
          <w:spacing w:val="-4"/>
          <w:sz w:val="24"/>
        </w:rPr>
        <w:t>offer</w:t>
      </w:r>
    </w:p>
    <w:p w14:paraId="49326C55" w14:textId="77777777" w:rsidR="00B20B6A" w:rsidRDefault="00D31D36">
      <w:pPr>
        <w:spacing w:line="249" w:lineRule="auto"/>
        <w:ind w:left="2722" w:right="162"/>
      </w:pPr>
      <w:r>
        <w:rPr>
          <w:b/>
          <w:color w:val="13418A"/>
        </w:rPr>
        <w:t xml:space="preserve">Technical Proposal </w:t>
      </w:r>
      <w:r>
        <w:t>outlining the proposed methodology, implementation approach,</w:t>
      </w:r>
      <w:r>
        <w:rPr>
          <w:spacing w:val="-2"/>
        </w:rPr>
        <w:t xml:space="preserve"> </w:t>
      </w:r>
      <w:r>
        <w:t>budget</w:t>
      </w:r>
      <w:r>
        <w:rPr>
          <w:spacing w:val="-4"/>
        </w:rPr>
        <w:t xml:space="preserve"> </w:t>
      </w:r>
      <w:r>
        <w:t>consisting</w:t>
      </w:r>
      <w:r>
        <w:rPr>
          <w:spacing w:val="-3"/>
        </w:rPr>
        <w:t xml:space="preserve"> </w:t>
      </w:r>
      <w:r>
        <w:t>of</w:t>
      </w:r>
      <w:r>
        <w:rPr>
          <w:spacing w:val="-3"/>
        </w:rPr>
        <w:t xml:space="preserve"> </w:t>
      </w:r>
      <w:r>
        <w:t>all</w:t>
      </w:r>
      <w:r>
        <w:rPr>
          <w:spacing w:val="-6"/>
        </w:rPr>
        <w:t xml:space="preserve"> </w:t>
      </w:r>
      <w:proofErr w:type="gramStart"/>
      <w:r>
        <w:t>costs</w:t>
      </w:r>
      <w:proofErr w:type="gramEnd"/>
      <w:r>
        <w:rPr>
          <w:spacing w:val="-5"/>
        </w:rPr>
        <w:t xml:space="preserve"> </w:t>
      </w:r>
      <w:r>
        <w:t>estimation</w:t>
      </w:r>
      <w:r>
        <w:rPr>
          <w:spacing w:val="-2"/>
        </w:rPr>
        <w:t xml:space="preserve"> </w:t>
      </w:r>
      <w:r>
        <w:t>and</w:t>
      </w:r>
      <w:r>
        <w:rPr>
          <w:spacing w:val="-4"/>
        </w:rPr>
        <w:t xml:space="preserve"> </w:t>
      </w:r>
      <w:r>
        <w:t>indicative</w:t>
      </w:r>
      <w:r>
        <w:rPr>
          <w:spacing w:val="-5"/>
        </w:rPr>
        <w:t xml:space="preserve"> </w:t>
      </w:r>
      <w:r>
        <w:t>timeframe,</w:t>
      </w:r>
      <w:r>
        <w:rPr>
          <w:spacing w:val="-5"/>
        </w:rPr>
        <w:t xml:space="preserve"> </w:t>
      </w:r>
      <w:r>
        <w:t>in</w:t>
      </w:r>
      <w:r>
        <w:rPr>
          <w:spacing w:val="-3"/>
        </w:rPr>
        <w:t xml:space="preserve"> </w:t>
      </w:r>
      <w:r>
        <w:t>line with the requirements of this tender;</w:t>
      </w:r>
    </w:p>
    <w:p w14:paraId="49326C56" w14:textId="77777777" w:rsidR="00B20B6A" w:rsidRDefault="00B20B6A">
      <w:pPr>
        <w:pStyle w:val="BodyText"/>
        <w:spacing w:before="12"/>
        <w:rPr>
          <w:sz w:val="22"/>
        </w:rPr>
      </w:pPr>
    </w:p>
    <w:p w14:paraId="49326C57" w14:textId="48AFF22E" w:rsidR="00B20B6A" w:rsidRDefault="00D31D36">
      <w:pPr>
        <w:pStyle w:val="ListParagraph"/>
        <w:numPr>
          <w:ilvl w:val="0"/>
          <w:numId w:val="1"/>
        </w:numPr>
        <w:tabs>
          <w:tab w:val="left" w:pos="2799"/>
        </w:tabs>
        <w:ind w:hanging="360"/>
        <w:rPr>
          <w:sz w:val="24"/>
        </w:rPr>
      </w:pPr>
      <w:r>
        <w:rPr>
          <w:sz w:val="24"/>
          <w:u w:val="single"/>
        </w:rPr>
        <w:t>For</w:t>
      </w:r>
      <w:r>
        <w:rPr>
          <w:spacing w:val="-5"/>
          <w:sz w:val="24"/>
          <w:u w:val="single"/>
        </w:rPr>
        <w:t xml:space="preserve"> </w:t>
      </w:r>
      <w:r>
        <w:rPr>
          <w:sz w:val="24"/>
          <w:u w:val="single"/>
        </w:rPr>
        <w:t>questions,</w:t>
      </w:r>
      <w:r>
        <w:rPr>
          <w:spacing w:val="-2"/>
          <w:sz w:val="24"/>
          <w:u w:val="single"/>
        </w:rPr>
        <w:t xml:space="preserve"> </w:t>
      </w:r>
      <w:r>
        <w:rPr>
          <w:sz w:val="24"/>
          <w:u w:val="single"/>
        </w:rPr>
        <w:t>contact:</w:t>
      </w:r>
      <w:r>
        <w:rPr>
          <w:spacing w:val="-5"/>
          <w:sz w:val="24"/>
        </w:rPr>
        <w:t xml:space="preserve"> </w:t>
      </w:r>
      <w:r>
        <w:rPr>
          <w:sz w:val="24"/>
        </w:rPr>
        <w:t>Tomáš</w:t>
      </w:r>
      <w:r>
        <w:rPr>
          <w:spacing w:val="-3"/>
          <w:sz w:val="24"/>
        </w:rPr>
        <w:t xml:space="preserve"> </w:t>
      </w:r>
      <w:r>
        <w:rPr>
          <w:sz w:val="24"/>
        </w:rPr>
        <w:t>Ďuraňa,</w:t>
      </w:r>
      <w:r>
        <w:rPr>
          <w:spacing w:val="-2"/>
          <w:sz w:val="24"/>
        </w:rPr>
        <w:t xml:space="preserve"> </w:t>
      </w:r>
      <w:hyperlink r:id="rId10">
        <w:r>
          <w:rPr>
            <w:spacing w:val="-2"/>
            <w:sz w:val="24"/>
          </w:rPr>
          <w:t>tomas.durana@peopleinneed.net</w:t>
        </w:r>
      </w:hyperlink>
      <w:r w:rsidR="00AD21E5">
        <w:rPr>
          <w:spacing w:val="-2"/>
          <w:sz w:val="24"/>
        </w:rPr>
        <w:t xml:space="preserve"> </w:t>
      </w:r>
      <w:r w:rsidR="00AD21E5" w:rsidRPr="00AD21E5">
        <w:rPr>
          <w:spacing w:val="-2"/>
          <w:sz w:val="24"/>
        </w:rPr>
        <w:t xml:space="preserve">&amp; </w:t>
      </w:r>
      <w:hyperlink r:id="rId11" w:history="1">
        <w:r w:rsidR="00AD21E5" w:rsidRPr="007B63F5">
          <w:rPr>
            <w:rStyle w:val="Hyperlink"/>
            <w:spacing w:val="-2"/>
            <w:sz w:val="24"/>
          </w:rPr>
          <w:t>pavina.savannaly@peopleinneed.net</w:t>
        </w:r>
      </w:hyperlink>
      <w:r w:rsidR="00AD21E5">
        <w:rPr>
          <w:spacing w:val="-2"/>
          <w:sz w:val="24"/>
        </w:rPr>
        <w:t xml:space="preserve"> before October 1</w:t>
      </w:r>
      <w:r w:rsidR="008F6438">
        <w:rPr>
          <w:spacing w:val="-2"/>
          <w:sz w:val="24"/>
        </w:rPr>
        <w:t>6</w:t>
      </w:r>
      <w:r w:rsidR="00AD21E5">
        <w:rPr>
          <w:spacing w:val="-2"/>
          <w:sz w:val="24"/>
        </w:rPr>
        <w:t>, 2026.</w:t>
      </w:r>
    </w:p>
    <w:p w14:paraId="49326C58" w14:textId="77777777" w:rsidR="00B20B6A" w:rsidRDefault="00B20B6A">
      <w:pPr>
        <w:pStyle w:val="BodyText"/>
        <w:spacing w:before="276"/>
      </w:pPr>
    </w:p>
    <w:p w14:paraId="49326C59" w14:textId="77777777" w:rsidR="00B20B6A" w:rsidRDefault="00D31D36">
      <w:pPr>
        <w:spacing w:line="249" w:lineRule="auto"/>
        <w:ind w:left="2439"/>
        <w:rPr>
          <w:i/>
          <w:sz w:val="24"/>
        </w:rPr>
      </w:pPr>
      <w:r>
        <w:rPr>
          <w:i/>
          <w:sz w:val="24"/>
        </w:rPr>
        <w:t>PIN reserves the right to proceed with contract award and sign the agreement with the successful supplier once the donor grant has been officially confirmed.</w:t>
      </w:r>
    </w:p>
    <w:p w14:paraId="49326C5A" w14:textId="77777777" w:rsidR="00B20B6A" w:rsidRDefault="00D31D36">
      <w:pPr>
        <w:pStyle w:val="Heading1"/>
        <w:spacing w:before="282"/>
      </w:pPr>
      <w:r>
        <w:rPr>
          <w:color w:val="13418A"/>
        </w:rPr>
        <w:t>Payment</w:t>
      </w:r>
      <w:r>
        <w:rPr>
          <w:color w:val="13418A"/>
          <w:spacing w:val="-2"/>
        </w:rPr>
        <w:t xml:space="preserve"> modality</w:t>
      </w:r>
    </w:p>
    <w:p w14:paraId="49326C5B" w14:textId="77777777" w:rsidR="00B20B6A" w:rsidRDefault="00B20B6A">
      <w:pPr>
        <w:pStyle w:val="BodyText"/>
        <w:spacing w:before="11"/>
        <w:rPr>
          <w:b/>
          <w:sz w:val="12"/>
        </w:rPr>
      </w:pPr>
    </w:p>
    <w:tbl>
      <w:tblPr>
        <w:tblW w:w="0" w:type="auto"/>
        <w:tblInd w:w="2449" w:type="dxa"/>
        <w:tblBorders>
          <w:top w:val="single" w:sz="4" w:space="0" w:color="13418A"/>
          <w:left w:val="single" w:sz="4" w:space="0" w:color="13418A"/>
          <w:bottom w:val="single" w:sz="4" w:space="0" w:color="13418A"/>
          <w:right w:val="single" w:sz="4" w:space="0" w:color="13418A"/>
          <w:insideH w:val="single" w:sz="4" w:space="0" w:color="13418A"/>
          <w:insideV w:val="single" w:sz="4" w:space="0" w:color="13418A"/>
        </w:tblBorders>
        <w:tblLayout w:type="fixed"/>
        <w:tblCellMar>
          <w:left w:w="0" w:type="dxa"/>
          <w:right w:w="0" w:type="dxa"/>
        </w:tblCellMar>
        <w:tblLook w:val="01E0" w:firstRow="1" w:lastRow="1" w:firstColumn="1" w:lastColumn="1" w:noHBand="0" w:noVBand="0"/>
      </w:tblPr>
      <w:tblGrid>
        <w:gridCol w:w="908"/>
        <w:gridCol w:w="6851"/>
      </w:tblGrid>
      <w:tr w:rsidR="00B20B6A" w14:paraId="49326C5E" w14:textId="77777777">
        <w:trPr>
          <w:trHeight w:val="405"/>
        </w:trPr>
        <w:tc>
          <w:tcPr>
            <w:tcW w:w="908" w:type="dxa"/>
          </w:tcPr>
          <w:p w14:paraId="49326C5C" w14:textId="77777777" w:rsidR="00B20B6A" w:rsidRDefault="00D31D36">
            <w:pPr>
              <w:pStyle w:val="TableParagraph"/>
              <w:ind w:left="57"/>
              <w:rPr>
                <w:b/>
                <w:sz w:val="24"/>
              </w:rPr>
            </w:pPr>
            <w:r>
              <w:rPr>
                <w:b/>
                <w:color w:val="13418A"/>
                <w:spacing w:val="-10"/>
                <w:sz w:val="24"/>
              </w:rPr>
              <w:t>%</w:t>
            </w:r>
          </w:p>
        </w:tc>
        <w:tc>
          <w:tcPr>
            <w:tcW w:w="6851" w:type="dxa"/>
          </w:tcPr>
          <w:p w14:paraId="49326C5D" w14:textId="77777777" w:rsidR="00B20B6A" w:rsidRDefault="00D31D36">
            <w:pPr>
              <w:pStyle w:val="TableParagraph"/>
              <w:ind w:left="54"/>
              <w:rPr>
                <w:b/>
                <w:sz w:val="24"/>
              </w:rPr>
            </w:pPr>
            <w:r>
              <w:rPr>
                <w:b/>
                <w:color w:val="13418A"/>
                <w:spacing w:val="-2"/>
                <w:sz w:val="24"/>
              </w:rPr>
              <w:t>Milestones</w:t>
            </w:r>
          </w:p>
        </w:tc>
      </w:tr>
      <w:tr w:rsidR="00B20B6A" w14:paraId="49326C61" w14:textId="77777777">
        <w:trPr>
          <w:trHeight w:val="408"/>
        </w:trPr>
        <w:tc>
          <w:tcPr>
            <w:tcW w:w="908" w:type="dxa"/>
          </w:tcPr>
          <w:p w14:paraId="49326C5F" w14:textId="780D791D" w:rsidR="00B20B6A" w:rsidRDefault="00FA37CE">
            <w:pPr>
              <w:pStyle w:val="TableParagraph"/>
              <w:ind w:left="57"/>
              <w:rPr>
                <w:b/>
                <w:sz w:val="24"/>
              </w:rPr>
            </w:pPr>
            <w:r>
              <w:rPr>
                <w:b/>
                <w:spacing w:val="-5"/>
                <w:sz w:val="24"/>
              </w:rPr>
              <w:t>6</w:t>
            </w:r>
            <w:r w:rsidR="00D31D36">
              <w:rPr>
                <w:b/>
                <w:spacing w:val="-5"/>
                <w:sz w:val="24"/>
              </w:rPr>
              <w:t>0%</w:t>
            </w:r>
          </w:p>
        </w:tc>
        <w:tc>
          <w:tcPr>
            <w:tcW w:w="6851" w:type="dxa"/>
          </w:tcPr>
          <w:p w14:paraId="49326C60" w14:textId="77777777" w:rsidR="00B20B6A" w:rsidRDefault="00D31D36">
            <w:pPr>
              <w:pStyle w:val="TableParagraph"/>
              <w:ind w:left="54"/>
              <w:rPr>
                <w:sz w:val="24"/>
              </w:rPr>
            </w:pPr>
            <w:r>
              <w:rPr>
                <w:sz w:val="24"/>
              </w:rPr>
              <w:t>Following</w:t>
            </w:r>
            <w:r>
              <w:rPr>
                <w:spacing w:val="-4"/>
                <w:sz w:val="24"/>
              </w:rPr>
              <w:t xml:space="preserve"> </w:t>
            </w:r>
            <w:r>
              <w:rPr>
                <w:sz w:val="24"/>
              </w:rPr>
              <w:t>the</w:t>
            </w:r>
            <w:r>
              <w:rPr>
                <w:spacing w:val="-4"/>
                <w:sz w:val="24"/>
              </w:rPr>
              <w:t xml:space="preserve"> </w:t>
            </w:r>
            <w:r>
              <w:rPr>
                <w:sz w:val="24"/>
              </w:rPr>
              <w:t>signing</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3"/>
                <w:sz w:val="24"/>
              </w:rPr>
              <w:t xml:space="preserve"> </w:t>
            </w:r>
            <w:r>
              <w:rPr>
                <w:sz w:val="24"/>
              </w:rPr>
              <w:t>on</w:t>
            </w:r>
            <w:r>
              <w:rPr>
                <w:spacing w:val="-1"/>
                <w:sz w:val="24"/>
              </w:rPr>
              <w:t xml:space="preserve"> </w:t>
            </w:r>
            <w:r>
              <w:rPr>
                <w:sz w:val="24"/>
              </w:rPr>
              <w:t>Service</w:t>
            </w:r>
            <w:r>
              <w:rPr>
                <w:spacing w:val="-3"/>
                <w:sz w:val="24"/>
              </w:rPr>
              <w:t xml:space="preserve"> </w:t>
            </w:r>
            <w:r>
              <w:rPr>
                <w:spacing w:val="-2"/>
                <w:sz w:val="24"/>
              </w:rPr>
              <w:t>Provision</w:t>
            </w:r>
          </w:p>
        </w:tc>
      </w:tr>
      <w:tr w:rsidR="00B20B6A" w14:paraId="49326C67" w14:textId="77777777">
        <w:trPr>
          <w:trHeight w:val="407"/>
        </w:trPr>
        <w:tc>
          <w:tcPr>
            <w:tcW w:w="908" w:type="dxa"/>
          </w:tcPr>
          <w:p w14:paraId="49326C65" w14:textId="50084048" w:rsidR="00B20B6A" w:rsidRDefault="00FA37CE">
            <w:pPr>
              <w:pStyle w:val="TableParagraph"/>
              <w:ind w:left="57"/>
              <w:rPr>
                <w:b/>
                <w:sz w:val="24"/>
              </w:rPr>
            </w:pPr>
            <w:r>
              <w:rPr>
                <w:b/>
                <w:spacing w:val="-5"/>
                <w:sz w:val="24"/>
              </w:rPr>
              <w:t>4</w:t>
            </w:r>
            <w:r w:rsidR="00D31D36">
              <w:rPr>
                <w:b/>
                <w:spacing w:val="-5"/>
                <w:sz w:val="24"/>
              </w:rPr>
              <w:t>0%</w:t>
            </w:r>
          </w:p>
        </w:tc>
        <w:tc>
          <w:tcPr>
            <w:tcW w:w="6851" w:type="dxa"/>
          </w:tcPr>
          <w:p w14:paraId="49326C66" w14:textId="77777777" w:rsidR="00B20B6A" w:rsidRDefault="00D31D36">
            <w:pPr>
              <w:pStyle w:val="TableParagraph"/>
              <w:ind w:left="54"/>
              <w:rPr>
                <w:sz w:val="24"/>
              </w:rPr>
            </w:pPr>
            <w:r>
              <w:rPr>
                <w:sz w:val="24"/>
              </w:rPr>
              <w:t>After</w:t>
            </w:r>
            <w:r>
              <w:rPr>
                <w:spacing w:val="-4"/>
                <w:sz w:val="24"/>
              </w:rPr>
              <w:t xml:space="preserve"> </w:t>
            </w:r>
            <w:r>
              <w:rPr>
                <w:sz w:val="24"/>
              </w:rPr>
              <w:t>all</w:t>
            </w:r>
            <w:r>
              <w:rPr>
                <w:spacing w:val="-4"/>
                <w:sz w:val="24"/>
              </w:rPr>
              <w:t xml:space="preserve"> </w:t>
            </w:r>
            <w:r>
              <w:rPr>
                <w:sz w:val="24"/>
              </w:rPr>
              <w:t>the</w:t>
            </w:r>
            <w:r>
              <w:rPr>
                <w:spacing w:val="-2"/>
                <w:sz w:val="24"/>
              </w:rPr>
              <w:t xml:space="preserve"> </w:t>
            </w:r>
            <w:r>
              <w:rPr>
                <w:sz w:val="24"/>
              </w:rPr>
              <w:t>remaining</w:t>
            </w:r>
            <w:r>
              <w:rPr>
                <w:spacing w:val="-2"/>
                <w:sz w:val="24"/>
              </w:rPr>
              <w:t xml:space="preserve"> </w:t>
            </w:r>
            <w:r>
              <w:rPr>
                <w:sz w:val="24"/>
              </w:rPr>
              <w:t>deliverables</w:t>
            </w:r>
            <w:r>
              <w:rPr>
                <w:spacing w:val="-4"/>
                <w:sz w:val="24"/>
              </w:rPr>
              <w:t xml:space="preserve"> </w:t>
            </w:r>
            <w:r>
              <w:rPr>
                <w:sz w:val="24"/>
              </w:rPr>
              <w:t>are</w:t>
            </w:r>
            <w:r>
              <w:rPr>
                <w:spacing w:val="-1"/>
                <w:sz w:val="24"/>
              </w:rPr>
              <w:t xml:space="preserve"> </w:t>
            </w:r>
            <w:r>
              <w:rPr>
                <w:sz w:val="24"/>
              </w:rPr>
              <w:t>approved</w:t>
            </w:r>
            <w:r>
              <w:rPr>
                <w:spacing w:val="-3"/>
                <w:sz w:val="24"/>
              </w:rPr>
              <w:t xml:space="preserve"> </w:t>
            </w:r>
            <w:r>
              <w:rPr>
                <w:sz w:val="24"/>
              </w:rPr>
              <w:t>by</w:t>
            </w:r>
            <w:r>
              <w:rPr>
                <w:spacing w:val="-2"/>
                <w:sz w:val="24"/>
              </w:rPr>
              <w:t xml:space="preserve"> </w:t>
            </w:r>
            <w:r>
              <w:rPr>
                <w:spacing w:val="-5"/>
                <w:sz w:val="24"/>
              </w:rPr>
              <w:t>PIN</w:t>
            </w:r>
          </w:p>
        </w:tc>
      </w:tr>
      <w:tr w:rsidR="00B20B6A" w14:paraId="49326C69" w14:textId="77777777">
        <w:trPr>
          <w:trHeight w:val="993"/>
        </w:trPr>
        <w:tc>
          <w:tcPr>
            <w:tcW w:w="7759" w:type="dxa"/>
            <w:gridSpan w:val="2"/>
          </w:tcPr>
          <w:p w14:paraId="49326C68" w14:textId="77777777" w:rsidR="00B20B6A" w:rsidRDefault="00D31D36">
            <w:pPr>
              <w:pStyle w:val="TableParagraph"/>
              <w:ind w:left="57" w:right="250"/>
              <w:rPr>
                <w:b/>
                <w:sz w:val="24"/>
              </w:rPr>
            </w:pPr>
            <w:r>
              <w:rPr>
                <w:b/>
                <w:sz w:val="24"/>
              </w:rPr>
              <w:t>PIN reserves the right to deduct up to 0.5% of the total contract price for each</w:t>
            </w:r>
            <w:r>
              <w:rPr>
                <w:b/>
                <w:spacing w:val="-4"/>
                <w:sz w:val="24"/>
              </w:rPr>
              <w:t xml:space="preserve"> </w:t>
            </w:r>
            <w:r>
              <w:rPr>
                <w:b/>
                <w:sz w:val="24"/>
              </w:rPr>
              <w:t>day's</w:t>
            </w:r>
            <w:r>
              <w:rPr>
                <w:b/>
                <w:spacing w:val="-4"/>
                <w:sz w:val="24"/>
              </w:rPr>
              <w:t xml:space="preserve"> </w:t>
            </w:r>
            <w:r>
              <w:rPr>
                <w:b/>
                <w:sz w:val="24"/>
              </w:rPr>
              <w:t>delay</w:t>
            </w:r>
            <w:r>
              <w:rPr>
                <w:b/>
                <w:spacing w:val="-5"/>
                <w:sz w:val="24"/>
              </w:rPr>
              <w:t xml:space="preserve"> </w:t>
            </w:r>
            <w:r>
              <w:rPr>
                <w:b/>
                <w:sz w:val="24"/>
              </w:rPr>
              <w:t>in</w:t>
            </w:r>
            <w:r>
              <w:rPr>
                <w:b/>
                <w:spacing w:val="-4"/>
                <w:sz w:val="24"/>
              </w:rPr>
              <w:t xml:space="preserve"> </w:t>
            </w:r>
            <w:r>
              <w:rPr>
                <w:b/>
                <w:sz w:val="24"/>
              </w:rPr>
              <w:t>meeting</w:t>
            </w:r>
            <w:r>
              <w:rPr>
                <w:b/>
                <w:spacing w:val="-5"/>
                <w:sz w:val="24"/>
              </w:rPr>
              <w:t xml:space="preserve"> </w:t>
            </w:r>
            <w:r>
              <w:rPr>
                <w:b/>
                <w:sz w:val="24"/>
              </w:rPr>
              <w:t>the</w:t>
            </w:r>
            <w:r>
              <w:rPr>
                <w:b/>
                <w:spacing w:val="-4"/>
                <w:sz w:val="24"/>
              </w:rPr>
              <w:t xml:space="preserve"> </w:t>
            </w:r>
            <w:r>
              <w:rPr>
                <w:b/>
                <w:sz w:val="24"/>
              </w:rPr>
              <w:t>deliverables</w:t>
            </w:r>
            <w:r>
              <w:rPr>
                <w:b/>
                <w:spacing w:val="-4"/>
                <w:sz w:val="24"/>
              </w:rPr>
              <w:t xml:space="preserve"> </w:t>
            </w:r>
            <w:r>
              <w:rPr>
                <w:b/>
                <w:sz w:val="24"/>
              </w:rPr>
              <w:t>specified.</w:t>
            </w:r>
            <w:r>
              <w:rPr>
                <w:b/>
                <w:spacing w:val="-4"/>
                <w:sz w:val="24"/>
              </w:rPr>
              <w:t xml:space="preserve"> </w:t>
            </w:r>
            <w:r>
              <w:rPr>
                <w:b/>
                <w:sz w:val="24"/>
              </w:rPr>
              <w:t>This</w:t>
            </w:r>
            <w:r>
              <w:rPr>
                <w:b/>
                <w:spacing w:val="-6"/>
                <w:sz w:val="24"/>
              </w:rPr>
              <w:t xml:space="preserve"> </w:t>
            </w:r>
            <w:r>
              <w:rPr>
                <w:b/>
                <w:sz w:val="24"/>
              </w:rPr>
              <w:t>deduction</w:t>
            </w:r>
            <w:r>
              <w:rPr>
                <w:b/>
                <w:spacing w:val="-4"/>
                <w:sz w:val="24"/>
              </w:rPr>
              <w:t xml:space="preserve"> </w:t>
            </w:r>
            <w:r>
              <w:rPr>
                <w:b/>
                <w:sz w:val="24"/>
              </w:rPr>
              <w:t>shall be applied to the last payment of 50% of the contract price.</w:t>
            </w:r>
          </w:p>
        </w:tc>
      </w:tr>
    </w:tbl>
    <w:p w14:paraId="49326C6A" w14:textId="77777777" w:rsidR="00D31D36" w:rsidRDefault="00D31D36"/>
    <w:sectPr w:rsidR="00D31D36">
      <w:footerReference w:type="default" r:id="rId12"/>
      <w:pgSz w:w="11910" w:h="16840"/>
      <w:pgMar w:top="900" w:right="992" w:bottom="820" w:left="566" w:header="0" w:footer="6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9855B" w14:textId="77777777" w:rsidR="00127076" w:rsidRDefault="00127076">
      <w:r>
        <w:separator/>
      </w:r>
    </w:p>
  </w:endnote>
  <w:endnote w:type="continuationSeparator" w:id="0">
    <w:p w14:paraId="608D95BD" w14:textId="77777777" w:rsidR="00127076" w:rsidRDefault="0012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26C73" w14:textId="77777777" w:rsidR="00B20B6A" w:rsidRDefault="00D31D36">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49326C78" wp14:editId="49326C79">
              <wp:simplePos x="0" y="0"/>
              <wp:positionH relativeFrom="page">
                <wp:posOffset>393191</wp:posOffset>
              </wp:positionH>
              <wp:positionV relativeFrom="page">
                <wp:posOffset>10147427</wp:posOffset>
              </wp:positionV>
              <wp:extent cx="194310" cy="1276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27635"/>
                      </a:xfrm>
                      <a:prstGeom prst="rect">
                        <a:avLst/>
                      </a:prstGeom>
                    </wps:spPr>
                    <wps:txbx>
                      <w:txbxContent>
                        <w:p w14:paraId="49326C80" w14:textId="77777777" w:rsidR="00B20B6A" w:rsidRDefault="00D31D36">
                          <w:pPr>
                            <w:spacing w:line="184" w:lineRule="exact"/>
                            <w:ind w:left="60"/>
                            <w:rPr>
                              <w:sz w:val="16"/>
                            </w:rPr>
                          </w:pPr>
                          <w:r>
                            <w:rPr>
                              <w:color w:val="13418A"/>
                              <w:spacing w:val="-5"/>
                              <w:sz w:val="16"/>
                            </w:rPr>
                            <w:fldChar w:fldCharType="begin"/>
                          </w:r>
                          <w:r>
                            <w:rPr>
                              <w:color w:val="13418A"/>
                              <w:spacing w:val="-5"/>
                              <w:sz w:val="16"/>
                            </w:rPr>
                            <w:instrText xml:space="preserve"> PAGE </w:instrText>
                          </w:r>
                          <w:r>
                            <w:rPr>
                              <w:color w:val="13418A"/>
                              <w:spacing w:val="-5"/>
                              <w:sz w:val="16"/>
                            </w:rPr>
                            <w:fldChar w:fldCharType="separate"/>
                          </w:r>
                          <w:r>
                            <w:rPr>
                              <w:color w:val="13418A"/>
                              <w:spacing w:val="-5"/>
                              <w:sz w:val="16"/>
                            </w:rPr>
                            <w:t>2</w:t>
                          </w:r>
                          <w:r>
                            <w:rPr>
                              <w:color w:val="13418A"/>
                              <w:spacing w:val="-5"/>
                              <w:sz w:val="16"/>
                            </w:rPr>
                            <w:fldChar w:fldCharType="end"/>
                          </w:r>
                          <w:r>
                            <w:rPr>
                              <w:color w:val="13418A"/>
                              <w:spacing w:val="-5"/>
                              <w:sz w:val="16"/>
                            </w:rPr>
                            <w:t>/</w:t>
                          </w:r>
                          <w:r>
                            <w:rPr>
                              <w:color w:val="13418A"/>
                              <w:spacing w:val="-5"/>
                              <w:sz w:val="16"/>
                            </w:rPr>
                            <w:fldChar w:fldCharType="begin"/>
                          </w:r>
                          <w:r>
                            <w:rPr>
                              <w:color w:val="13418A"/>
                              <w:spacing w:val="-5"/>
                              <w:sz w:val="16"/>
                            </w:rPr>
                            <w:instrText xml:space="preserve"> NUMPAGES </w:instrText>
                          </w:r>
                          <w:r>
                            <w:rPr>
                              <w:color w:val="13418A"/>
                              <w:spacing w:val="-5"/>
                              <w:sz w:val="16"/>
                            </w:rPr>
                            <w:fldChar w:fldCharType="separate"/>
                          </w:r>
                          <w:r>
                            <w:rPr>
                              <w:color w:val="13418A"/>
                              <w:spacing w:val="-5"/>
                              <w:sz w:val="16"/>
                            </w:rPr>
                            <w:t>6</w:t>
                          </w:r>
                          <w:r>
                            <w:rPr>
                              <w:color w:val="13418A"/>
                              <w:spacing w:val="-5"/>
                              <w:sz w:val="16"/>
                            </w:rPr>
                            <w:fldChar w:fldCharType="end"/>
                          </w:r>
                        </w:p>
                      </w:txbxContent>
                    </wps:txbx>
                    <wps:bodyPr wrap="square" lIns="0" tIns="0" rIns="0" bIns="0" rtlCol="0">
                      <a:noAutofit/>
                    </wps:bodyPr>
                  </wps:wsp>
                </a:graphicData>
              </a:graphic>
            </wp:anchor>
          </w:drawing>
        </mc:Choice>
        <mc:Fallback>
          <w:pict>
            <v:shapetype w14:anchorId="49326C78" id="_x0000_t202" coordsize="21600,21600" o:spt="202" path="m,l,21600r21600,l21600,xe">
              <v:stroke joinstyle="miter"/>
              <v:path gradientshapeok="t" o:connecttype="rect"/>
            </v:shapetype>
            <v:shape id="Textbox 5" o:spid="_x0000_s1026" type="#_x0000_t202" style="position:absolute;margin-left:30.95pt;margin-top:799pt;width:15.3pt;height:10.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SxkwEAABoDAAAOAAAAZHJzL2Uyb0RvYy54bWysUsGO0zAQvSPtP1i+U7ddWCBqumJZgZBW&#10;LNLCB7iO3UQbe8yM26R/z9hNWwQ3tJfJODN+894br25H34u9Reog1HIxm0thg4GmC9ta/vzx+fV7&#10;KSjp0Ogegq3lwZK8XV+9Wg2xsktooW8sCgYJVA2xlm1KsVKKTGu9phlEG7joAL1OfMStalAPjO57&#10;tZzPb9QA2EQEY4n47/2xKNcF3zlr0qNzZJPoa8ncUolY4iZHtV7paos6tp2ZaOj/YOF1F3joGepe&#10;Jy122P0D5TuDQODSzIBX4FxnbNHAahbzv9Q8tTraooXNoXi2iV4O1nzbP8XvKNJ4ByMvsIig+ADm&#10;mdgbNUSqpp7sKVXE3Vno6NDnL0sQfJG9PZz9tGMSJqN9eHO94Irh0mL57ub6bfZbXS5HpPTFghc5&#10;qSXyugoBvX+gdGw9tUxcjuMzkTRuRm7J6QaaA2sYeI21pF87jVaK/mtgn/LOTwmeks0pwdR/gvIy&#10;spQAH3cJXFcmX3CnybyAwn16LHnDf55L1+VJr38DAAD//wMAUEsDBBQABgAIAAAAIQDk1oGq3wAA&#10;AAsBAAAPAAAAZHJzL2Rvd25yZXYueG1sTI9NT4NAEIbvJv0PmzHxZhealACyNE2jJxMjxYPHhZ0C&#10;KTuL7LbFf+940uO88+T9KHaLHcUVZz84UhCvIxBIrTMDdQo+6pfHFIQPmoweHaGCb/SwK1d3hc6N&#10;u1GF12PoBJuQz7WCPoQpl9K3PVrt125C4t/JzVYHPudOmlnf2NyOchNFibR6IE7o9YSHHtvz8WIV&#10;7D+peh6+3pr36lQNdZ1F9JqclXq4X/ZPIAIu4Q+G3/pcHUru1LgLGS9GBUmcMcn6Nkt5FBPZZgui&#10;YSWJ0xhkWcj/G8ofAAAA//8DAFBLAQItABQABgAIAAAAIQC2gziS/gAAAOEBAAATAAAAAAAAAAAA&#10;AAAAAAAAAABbQ29udGVudF9UeXBlc10ueG1sUEsBAi0AFAAGAAgAAAAhADj9If/WAAAAlAEAAAsA&#10;AAAAAAAAAAAAAAAALwEAAF9yZWxzLy5yZWxzUEsBAi0AFAAGAAgAAAAhAK8wdLGTAQAAGgMAAA4A&#10;AAAAAAAAAAAAAAAALgIAAGRycy9lMm9Eb2MueG1sUEsBAi0AFAAGAAgAAAAhAOTWgarfAAAACwEA&#10;AA8AAAAAAAAAAAAAAAAA7QMAAGRycy9kb3ducmV2LnhtbFBLBQYAAAAABAAEAPMAAAD5BAAAAAA=&#10;" filled="f" stroked="f">
              <v:textbox inset="0,0,0,0">
                <w:txbxContent>
                  <w:p w14:paraId="49326C80" w14:textId="77777777" w:rsidR="00B20B6A" w:rsidRDefault="00D31D36">
                    <w:pPr>
                      <w:spacing w:line="184" w:lineRule="exact"/>
                      <w:ind w:left="60"/>
                      <w:rPr>
                        <w:sz w:val="16"/>
                      </w:rPr>
                    </w:pPr>
                    <w:r>
                      <w:rPr>
                        <w:color w:val="13418A"/>
                        <w:spacing w:val="-5"/>
                        <w:sz w:val="16"/>
                      </w:rPr>
                      <w:fldChar w:fldCharType="begin"/>
                    </w:r>
                    <w:r>
                      <w:rPr>
                        <w:color w:val="13418A"/>
                        <w:spacing w:val="-5"/>
                        <w:sz w:val="16"/>
                      </w:rPr>
                      <w:instrText xml:space="preserve"> PAGE </w:instrText>
                    </w:r>
                    <w:r>
                      <w:rPr>
                        <w:color w:val="13418A"/>
                        <w:spacing w:val="-5"/>
                        <w:sz w:val="16"/>
                      </w:rPr>
                      <w:fldChar w:fldCharType="separate"/>
                    </w:r>
                    <w:r>
                      <w:rPr>
                        <w:color w:val="13418A"/>
                        <w:spacing w:val="-5"/>
                        <w:sz w:val="16"/>
                      </w:rPr>
                      <w:t>2</w:t>
                    </w:r>
                    <w:r>
                      <w:rPr>
                        <w:color w:val="13418A"/>
                        <w:spacing w:val="-5"/>
                        <w:sz w:val="16"/>
                      </w:rPr>
                      <w:fldChar w:fldCharType="end"/>
                    </w:r>
                    <w:r>
                      <w:rPr>
                        <w:color w:val="13418A"/>
                        <w:spacing w:val="-5"/>
                        <w:sz w:val="16"/>
                      </w:rPr>
                      <w:t>/</w:t>
                    </w:r>
                    <w:r>
                      <w:rPr>
                        <w:color w:val="13418A"/>
                        <w:spacing w:val="-5"/>
                        <w:sz w:val="16"/>
                      </w:rPr>
                      <w:fldChar w:fldCharType="begin"/>
                    </w:r>
                    <w:r>
                      <w:rPr>
                        <w:color w:val="13418A"/>
                        <w:spacing w:val="-5"/>
                        <w:sz w:val="16"/>
                      </w:rPr>
                      <w:instrText xml:space="preserve"> NUMPAGES </w:instrText>
                    </w:r>
                    <w:r>
                      <w:rPr>
                        <w:color w:val="13418A"/>
                        <w:spacing w:val="-5"/>
                        <w:sz w:val="16"/>
                      </w:rPr>
                      <w:fldChar w:fldCharType="separate"/>
                    </w:r>
                    <w:r>
                      <w:rPr>
                        <w:color w:val="13418A"/>
                        <w:spacing w:val="-5"/>
                        <w:sz w:val="16"/>
                      </w:rPr>
                      <w:t>6</w:t>
                    </w:r>
                    <w:r>
                      <w:rPr>
                        <w:color w:val="13418A"/>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49326C7A" wp14:editId="49326C7B">
              <wp:simplePos x="0" y="0"/>
              <wp:positionH relativeFrom="page">
                <wp:posOffset>1895601</wp:posOffset>
              </wp:positionH>
              <wp:positionV relativeFrom="page">
                <wp:posOffset>10147427</wp:posOffset>
              </wp:positionV>
              <wp:extent cx="758190" cy="1276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190" cy="127635"/>
                      </a:xfrm>
                      <a:prstGeom prst="rect">
                        <a:avLst/>
                      </a:prstGeom>
                    </wps:spPr>
                    <wps:txbx>
                      <w:txbxContent>
                        <w:p w14:paraId="49326C81" w14:textId="77777777" w:rsidR="00B20B6A" w:rsidRDefault="003E2441">
                          <w:pPr>
                            <w:spacing w:line="184" w:lineRule="exact"/>
                            <w:ind w:left="20"/>
                            <w:rPr>
                              <w:sz w:val="16"/>
                            </w:rPr>
                          </w:pPr>
                          <w:hyperlink r:id="rId1">
                            <w:r w:rsidR="00D31D36">
                              <w:rPr>
                                <w:color w:val="13418A"/>
                                <w:spacing w:val="-2"/>
                                <w:sz w:val="16"/>
                              </w:rPr>
                              <w:t>peopleinneed.net</w:t>
                            </w:r>
                          </w:hyperlink>
                        </w:p>
                      </w:txbxContent>
                    </wps:txbx>
                    <wps:bodyPr wrap="square" lIns="0" tIns="0" rIns="0" bIns="0" rtlCol="0">
                      <a:noAutofit/>
                    </wps:bodyPr>
                  </wps:wsp>
                </a:graphicData>
              </a:graphic>
            </wp:anchor>
          </w:drawing>
        </mc:Choice>
        <mc:Fallback>
          <w:pict>
            <v:shape w14:anchorId="49326C7A" id="Textbox 6" o:spid="_x0000_s1027" type="#_x0000_t202" style="position:absolute;margin-left:149.25pt;margin-top:799pt;width:59.7pt;height:10.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B20mAEAACEDAAAOAAAAZHJzL2Uyb0RvYy54bWysUtuO0zAQfUfaf7D8vk3b1V6Imq5YViCk&#10;FSAtfIDr2I1F7DEzbpP+PWM3bRG8IV7s8cz4+JwzXj2Ovhd7g+QgNHIxm0thgobWhW0jv3/7cP0g&#10;BSUVWtVDMI08GJKP66s3qyHWZgkd9K1BwSCB6iE2sksp1lVFujNe0QyiCVy0gF4lPuK2alENjO77&#10;ajmf31UDYBsRtCHi7POxKNcF31qj0xdrySTRN5K5pbJiWTd5rdYrVW9Rxc7piYb6BxZeucCPnqGe&#10;VVJih+4vKO80AoFNMw2+AmudNkUDq1nM/1Dz2qloihY2h+LZJvp/sPrz/jV+RZHGJxh5gEUExRfQ&#10;P4i9qYZI9dSTPaWauDsLHS36vLMEwRfZ28PZTzMmoTl5f/uweMsVzaXF8v7u5jb7XV0uR6T00YAX&#10;OWgk8rgKAbV/oXRsPbVMXI7PZyJp3IzCtZkzd+bMBtoDSxl4mo2knzuFRor+U2C78uhPAZ6CzSnA&#10;1L+H8kGyogDvdgmsKwQuuBMBnkORMP2ZPOjfz6Xr8rPXvwAAAP//AwBQSwMEFAAGAAgAAAAhAFkV&#10;cW/hAAAADQEAAA8AAABkcnMvZG93bnJldi54bWxMj0FPg0AQhe8m/ofNmHizC41FQJamMXoyMVI8&#10;eFxgCpuys8huW/z3jic9zntf3rxXbBc7ijPO3jhSEK8iEEit6wz1Cj7ql7sUhA+aOj06QgXf6GFb&#10;Xl8VOu/chSo870MvOIR8rhUMIUy5lL4d0Gq/chMSewc3Wx34nHvZzfrC4XaU6yhKpNWG+MOgJ3wa&#10;sD3uT1bB7pOqZ/P11rxXh8rUdRbRa3JU6vZm2T2CCLiEPxh+63N1KLlT407UeTEqWGfphlE2NlnK&#10;qxi5jx8yEA1LSZzGIMtC/l9R/gAAAP//AwBQSwECLQAUAAYACAAAACEAtoM4kv4AAADhAQAAEwAA&#10;AAAAAAAAAAAAAAAAAAAAW0NvbnRlbnRfVHlwZXNdLnhtbFBLAQItABQABgAIAAAAIQA4/SH/1gAA&#10;AJQBAAALAAAAAAAAAAAAAAAAAC8BAABfcmVscy8ucmVsc1BLAQItABQABgAIAAAAIQBGAB20mAEA&#10;ACEDAAAOAAAAAAAAAAAAAAAAAC4CAABkcnMvZTJvRG9jLnhtbFBLAQItABQABgAIAAAAIQBZFXFv&#10;4QAAAA0BAAAPAAAAAAAAAAAAAAAAAPIDAABkcnMvZG93bnJldi54bWxQSwUGAAAAAAQABADzAAAA&#10;AAUAAAAA&#10;" filled="f" stroked="f">
              <v:textbox inset="0,0,0,0">
                <w:txbxContent>
                  <w:p w14:paraId="49326C81" w14:textId="77777777" w:rsidR="00B20B6A" w:rsidRDefault="00AD21E5">
                    <w:pPr>
                      <w:spacing w:line="184" w:lineRule="exact"/>
                      <w:ind w:left="20"/>
                      <w:rPr>
                        <w:sz w:val="16"/>
                      </w:rPr>
                    </w:pPr>
                    <w:hyperlink r:id="rId2">
                      <w:r w:rsidR="00D31D36">
                        <w:rPr>
                          <w:color w:val="13418A"/>
                          <w:spacing w:val="-2"/>
                          <w:sz w:val="16"/>
                        </w:rPr>
                        <w:t>peopleinneed.net</w:t>
                      </w:r>
                    </w:hyperlink>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49326C7C" wp14:editId="49326C7D">
              <wp:simplePos x="0" y="0"/>
              <wp:positionH relativeFrom="page">
                <wp:posOffset>5560314</wp:posOffset>
              </wp:positionH>
              <wp:positionV relativeFrom="page">
                <wp:posOffset>10147427</wp:posOffset>
              </wp:positionV>
              <wp:extent cx="1583055" cy="1276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055" cy="127635"/>
                      </a:xfrm>
                      <a:prstGeom prst="rect">
                        <a:avLst/>
                      </a:prstGeom>
                    </wps:spPr>
                    <wps:txbx>
                      <w:txbxContent>
                        <w:p w14:paraId="49326C82" w14:textId="77777777" w:rsidR="00B20B6A" w:rsidRDefault="00D31D36">
                          <w:pPr>
                            <w:spacing w:line="184" w:lineRule="exact"/>
                            <w:ind w:left="20"/>
                            <w:rPr>
                              <w:b/>
                              <w:sz w:val="16"/>
                            </w:rPr>
                          </w:pPr>
                          <w:r>
                            <w:rPr>
                              <w:b/>
                              <w:color w:val="13418A"/>
                              <w:sz w:val="16"/>
                            </w:rPr>
                            <w:t>Relief</w:t>
                          </w:r>
                          <w:r>
                            <w:rPr>
                              <w:b/>
                              <w:color w:val="13418A"/>
                              <w:spacing w:val="-6"/>
                              <w:sz w:val="16"/>
                            </w:rPr>
                            <w:t xml:space="preserve"> </w:t>
                          </w:r>
                          <w:r>
                            <w:rPr>
                              <w:b/>
                              <w:color w:val="13418A"/>
                              <w:sz w:val="16"/>
                            </w:rPr>
                            <w:t>and</w:t>
                          </w:r>
                          <w:r>
                            <w:rPr>
                              <w:b/>
                              <w:color w:val="13418A"/>
                              <w:spacing w:val="-5"/>
                              <w:sz w:val="16"/>
                            </w:rPr>
                            <w:t xml:space="preserve"> </w:t>
                          </w:r>
                          <w:r>
                            <w:rPr>
                              <w:b/>
                              <w:color w:val="13418A"/>
                              <w:sz w:val="16"/>
                            </w:rPr>
                            <w:t>Development</w:t>
                          </w:r>
                          <w:r>
                            <w:rPr>
                              <w:b/>
                              <w:color w:val="13418A"/>
                              <w:spacing w:val="-5"/>
                              <w:sz w:val="16"/>
                            </w:rPr>
                            <w:t xml:space="preserve"> </w:t>
                          </w:r>
                          <w:r>
                            <w:rPr>
                              <w:b/>
                              <w:color w:val="13418A"/>
                              <w:spacing w:val="-2"/>
                              <w:sz w:val="16"/>
                            </w:rPr>
                            <w:t>Department</w:t>
                          </w:r>
                        </w:p>
                      </w:txbxContent>
                    </wps:txbx>
                    <wps:bodyPr wrap="square" lIns="0" tIns="0" rIns="0" bIns="0" rtlCol="0">
                      <a:noAutofit/>
                    </wps:bodyPr>
                  </wps:wsp>
                </a:graphicData>
              </a:graphic>
            </wp:anchor>
          </w:drawing>
        </mc:Choice>
        <mc:Fallback>
          <w:pict>
            <v:shape w14:anchorId="49326C7C" id="Textbox 7" o:spid="_x0000_s1028" type="#_x0000_t202" style="position:absolute;margin-left:437.8pt;margin-top:799pt;width:124.65pt;height:10.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pMjmQEAACIDAAAOAAAAZHJzL2Uyb0RvYy54bWysUsFuGyEQvVfKPyDuMWtHTqOV11HbKFWl&#10;qK2U9AMwC17UhSEM9q7/vgNe21V7i3IZBmZ4vPeG1f3oerbXES34hs9nFWfaK2it3zb818vj9R1n&#10;mKRvZQ9eN/ygkd+vrz6shlDrBXTQtzoyAvFYD6HhXUqhFgJVp53EGQTtqWggOploG7eijXIgdNeL&#10;RVXdigFiGyIojUinD8ciXxd8Y7RKP4xBnVjfcOKWSowlbnIU65Wst1GGzqqJhnwDCyetp0fPUA8y&#10;SbaL9j8oZ1UEBJNmCpwAY6zSRQOpmVf/qHnuZNBFC5mD4WwTvh+s+r5/Dj8jS+NnGGmARQSGJ1C/&#10;kbwRQ8B66smeYo3UnYWOJrq8kgRGF8nbw9lPPSamMtry7qZaLjlTVJsvPt7eLLPh4nI7RExfNTiW&#10;k4ZHmldhIPdPmI6tp5aJzPH9zCSNm5HZtuGLDJpPNtAeSMtA42w4vu5k1Jz13zz5lWd/SuIp2ZyS&#10;mPovUH5IluTh0y6BsYXABXciQIMoEqZPkyf99750Xb72+g8AAAD//wMAUEsDBBQABgAIAAAAIQAl&#10;H8l64gAAAA4BAAAPAAAAZHJzL2Rvd25yZXYueG1sTI/BTsMwEETvSP0Haytxo04qGpIQp6oQnJAQ&#10;aThwdGI3sRqvQ+y24e/ZnuhtR/M0O1NsZzuws568cSggXkXANLZOGewEfNVvDykwHyQqOTjUAn61&#10;h225uCtkrtwFK33eh45RCPpcCuhDGHPOfdtrK/3KjRrJO7jJykBy6ria5IXC7cDXUZRwKw3Sh16O&#10;+qXX7XF/sgJ231i9mp+P5rM6VKauswjfk6MQ98t59wws6Dn8w3CtT9WhpE6NO6HybBCQPm0SQsnY&#10;ZCmtuiLx+jED1tCVxGkMvCz47YzyDwAA//8DAFBLAQItABQABgAIAAAAIQC2gziS/gAAAOEBAAAT&#10;AAAAAAAAAAAAAAAAAAAAAABbQ29udGVudF9UeXBlc10ueG1sUEsBAi0AFAAGAAgAAAAhADj9If/W&#10;AAAAlAEAAAsAAAAAAAAAAAAAAAAALwEAAF9yZWxzLy5yZWxzUEsBAi0AFAAGAAgAAAAhACcikyOZ&#10;AQAAIgMAAA4AAAAAAAAAAAAAAAAALgIAAGRycy9lMm9Eb2MueG1sUEsBAi0AFAAGAAgAAAAhACUf&#10;yXriAAAADgEAAA8AAAAAAAAAAAAAAAAA8wMAAGRycy9kb3ducmV2LnhtbFBLBQYAAAAABAAEAPMA&#10;AAACBQAAAAA=&#10;" filled="f" stroked="f">
              <v:textbox inset="0,0,0,0">
                <w:txbxContent>
                  <w:p w14:paraId="49326C82" w14:textId="77777777" w:rsidR="00B20B6A" w:rsidRDefault="00D31D36">
                    <w:pPr>
                      <w:spacing w:line="184" w:lineRule="exact"/>
                      <w:ind w:left="20"/>
                      <w:rPr>
                        <w:b/>
                        <w:sz w:val="16"/>
                      </w:rPr>
                    </w:pPr>
                    <w:r>
                      <w:rPr>
                        <w:b/>
                        <w:color w:val="13418A"/>
                        <w:sz w:val="16"/>
                      </w:rPr>
                      <w:t>Relief</w:t>
                    </w:r>
                    <w:r>
                      <w:rPr>
                        <w:b/>
                        <w:color w:val="13418A"/>
                        <w:spacing w:val="-6"/>
                        <w:sz w:val="16"/>
                      </w:rPr>
                      <w:t xml:space="preserve"> </w:t>
                    </w:r>
                    <w:r>
                      <w:rPr>
                        <w:b/>
                        <w:color w:val="13418A"/>
                        <w:sz w:val="16"/>
                      </w:rPr>
                      <w:t>and</w:t>
                    </w:r>
                    <w:r>
                      <w:rPr>
                        <w:b/>
                        <w:color w:val="13418A"/>
                        <w:spacing w:val="-5"/>
                        <w:sz w:val="16"/>
                      </w:rPr>
                      <w:t xml:space="preserve"> </w:t>
                    </w:r>
                    <w:r>
                      <w:rPr>
                        <w:b/>
                        <w:color w:val="13418A"/>
                        <w:sz w:val="16"/>
                      </w:rPr>
                      <w:t>Development</w:t>
                    </w:r>
                    <w:r>
                      <w:rPr>
                        <w:b/>
                        <w:color w:val="13418A"/>
                        <w:spacing w:val="-5"/>
                        <w:sz w:val="16"/>
                      </w:rPr>
                      <w:t xml:space="preserve"> </w:t>
                    </w:r>
                    <w:r>
                      <w:rPr>
                        <w:b/>
                        <w:color w:val="13418A"/>
                        <w:spacing w:val="-2"/>
                        <w:sz w:val="16"/>
                      </w:rPr>
                      <w:t>Department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E8B8B" w14:textId="77777777" w:rsidR="00127076" w:rsidRDefault="00127076">
      <w:r>
        <w:separator/>
      </w:r>
    </w:p>
  </w:footnote>
  <w:footnote w:type="continuationSeparator" w:id="0">
    <w:p w14:paraId="5375939A" w14:textId="77777777" w:rsidR="00127076" w:rsidRDefault="00127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620C"/>
    <w:multiLevelType w:val="multilevel"/>
    <w:tmpl w:val="6DFA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7877"/>
    <w:multiLevelType w:val="hybridMultilevel"/>
    <w:tmpl w:val="8B76B226"/>
    <w:lvl w:ilvl="0" w:tplc="10000001">
      <w:start w:val="1"/>
      <w:numFmt w:val="bullet"/>
      <w:lvlText w:val=""/>
      <w:lvlJc w:val="left"/>
      <w:pPr>
        <w:ind w:left="2160" w:hanging="360"/>
      </w:pPr>
      <w:rPr>
        <w:rFonts w:ascii="Symbol" w:hAnsi="Symbol" w:hint="default"/>
      </w:rPr>
    </w:lvl>
    <w:lvl w:ilvl="1" w:tplc="10000003" w:tentative="1">
      <w:start w:val="1"/>
      <w:numFmt w:val="bullet"/>
      <w:lvlText w:val="o"/>
      <w:lvlJc w:val="left"/>
      <w:pPr>
        <w:ind w:left="2880" w:hanging="360"/>
      </w:pPr>
      <w:rPr>
        <w:rFonts w:ascii="Courier New" w:hAnsi="Courier New" w:cs="Courier New" w:hint="default"/>
      </w:rPr>
    </w:lvl>
    <w:lvl w:ilvl="2" w:tplc="10000005" w:tentative="1">
      <w:start w:val="1"/>
      <w:numFmt w:val="bullet"/>
      <w:lvlText w:val=""/>
      <w:lvlJc w:val="left"/>
      <w:pPr>
        <w:ind w:left="3600" w:hanging="360"/>
      </w:pPr>
      <w:rPr>
        <w:rFonts w:ascii="Wingdings" w:hAnsi="Wingdings" w:hint="default"/>
      </w:rPr>
    </w:lvl>
    <w:lvl w:ilvl="3" w:tplc="10000001" w:tentative="1">
      <w:start w:val="1"/>
      <w:numFmt w:val="bullet"/>
      <w:lvlText w:val=""/>
      <w:lvlJc w:val="left"/>
      <w:pPr>
        <w:ind w:left="4320" w:hanging="360"/>
      </w:pPr>
      <w:rPr>
        <w:rFonts w:ascii="Symbol" w:hAnsi="Symbol" w:hint="default"/>
      </w:rPr>
    </w:lvl>
    <w:lvl w:ilvl="4" w:tplc="10000003" w:tentative="1">
      <w:start w:val="1"/>
      <w:numFmt w:val="bullet"/>
      <w:lvlText w:val="o"/>
      <w:lvlJc w:val="left"/>
      <w:pPr>
        <w:ind w:left="5040" w:hanging="360"/>
      </w:pPr>
      <w:rPr>
        <w:rFonts w:ascii="Courier New" w:hAnsi="Courier New" w:cs="Courier New" w:hint="default"/>
      </w:rPr>
    </w:lvl>
    <w:lvl w:ilvl="5" w:tplc="10000005" w:tentative="1">
      <w:start w:val="1"/>
      <w:numFmt w:val="bullet"/>
      <w:lvlText w:val=""/>
      <w:lvlJc w:val="left"/>
      <w:pPr>
        <w:ind w:left="5760" w:hanging="360"/>
      </w:pPr>
      <w:rPr>
        <w:rFonts w:ascii="Wingdings" w:hAnsi="Wingdings" w:hint="default"/>
      </w:rPr>
    </w:lvl>
    <w:lvl w:ilvl="6" w:tplc="10000001" w:tentative="1">
      <w:start w:val="1"/>
      <w:numFmt w:val="bullet"/>
      <w:lvlText w:val=""/>
      <w:lvlJc w:val="left"/>
      <w:pPr>
        <w:ind w:left="6480" w:hanging="360"/>
      </w:pPr>
      <w:rPr>
        <w:rFonts w:ascii="Symbol" w:hAnsi="Symbol" w:hint="default"/>
      </w:rPr>
    </w:lvl>
    <w:lvl w:ilvl="7" w:tplc="10000003" w:tentative="1">
      <w:start w:val="1"/>
      <w:numFmt w:val="bullet"/>
      <w:lvlText w:val="o"/>
      <w:lvlJc w:val="left"/>
      <w:pPr>
        <w:ind w:left="7200" w:hanging="360"/>
      </w:pPr>
      <w:rPr>
        <w:rFonts w:ascii="Courier New" w:hAnsi="Courier New" w:cs="Courier New" w:hint="default"/>
      </w:rPr>
    </w:lvl>
    <w:lvl w:ilvl="8" w:tplc="10000005" w:tentative="1">
      <w:start w:val="1"/>
      <w:numFmt w:val="bullet"/>
      <w:lvlText w:val=""/>
      <w:lvlJc w:val="left"/>
      <w:pPr>
        <w:ind w:left="7920" w:hanging="360"/>
      </w:pPr>
      <w:rPr>
        <w:rFonts w:ascii="Wingdings" w:hAnsi="Wingdings" w:hint="default"/>
      </w:rPr>
    </w:lvl>
  </w:abstractNum>
  <w:abstractNum w:abstractNumId="2" w15:restartNumberingAfterBreak="0">
    <w:nsid w:val="0A3254FA"/>
    <w:multiLevelType w:val="multilevel"/>
    <w:tmpl w:val="84D4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B3874"/>
    <w:multiLevelType w:val="hybridMultilevel"/>
    <w:tmpl w:val="E1F045FC"/>
    <w:lvl w:ilvl="0" w:tplc="6A56013E">
      <w:start w:val="1"/>
      <w:numFmt w:val="decimal"/>
      <w:lvlText w:val="%1."/>
      <w:lvlJc w:val="left"/>
      <w:pPr>
        <w:ind w:left="3159" w:hanging="360"/>
      </w:pPr>
      <w:rPr>
        <w:rFonts w:ascii="Calibri" w:eastAsia="Calibri" w:hAnsi="Calibri" w:cs="Calibri" w:hint="default"/>
        <w:b w:val="0"/>
        <w:bCs w:val="0"/>
        <w:i w:val="0"/>
        <w:iCs w:val="0"/>
        <w:spacing w:val="0"/>
        <w:w w:val="100"/>
        <w:sz w:val="22"/>
        <w:szCs w:val="22"/>
        <w:lang w:val="en-US" w:eastAsia="en-US" w:bidi="ar-SA"/>
      </w:rPr>
    </w:lvl>
    <w:lvl w:ilvl="1" w:tplc="F6EEB286">
      <w:numFmt w:val="bullet"/>
      <w:lvlText w:val=""/>
      <w:lvlJc w:val="left"/>
      <w:pPr>
        <w:ind w:left="3159" w:hanging="360"/>
      </w:pPr>
      <w:rPr>
        <w:rFonts w:ascii="Symbol" w:eastAsia="Symbol" w:hAnsi="Symbol" w:cs="Symbol" w:hint="default"/>
        <w:spacing w:val="0"/>
        <w:w w:val="100"/>
        <w:lang w:val="en-US" w:eastAsia="en-US" w:bidi="ar-SA"/>
      </w:rPr>
    </w:lvl>
    <w:lvl w:ilvl="2" w:tplc="5516A984">
      <w:numFmt w:val="bullet"/>
      <w:lvlText w:val="•"/>
      <w:lvlJc w:val="left"/>
      <w:pPr>
        <w:ind w:left="3505" w:hanging="358"/>
      </w:pPr>
      <w:rPr>
        <w:rFonts w:ascii="Calibri" w:eastAsia="Calibri" w:hAnsi="Calibri" w:cs="Calibri" w:hint="default"/>
        <w:b w:val="0"/>
        <w:bCs w:val="0"/>
        <w:i w:val="0"/>
        <w:iCs w:val="0"/>
        <w:color w:val="13418A"/>
        <w:spacing w:val="0"/>
        <w:w w:val="100"/>
        <w:sz w:val="24"/>
        <w:szCs w:val="24"/>
        <w:lang w:val="en-US" w:eastAsia="en-US" w:bidi="ar-SA"/>
      </w:rPr>
    </w:lvl>
    <w:lvl w:ilvl="3" w:tplc="AABC5E34">
      <w:numFmt w:val="bullet"/>
      <w:lvlText w:val="•"/>
      <w:lvlJc w:val="left"/>
      <w:pPr>
        <w:ind w:left="5021" w:hanging="358"/>
      </w:pPr>
      <w:rPr>
        <w:rFonts w:hint="default"/>
        <w:lang w:val="en-US" w:eastAsia="en-US" w:bidi="ar-SA"/>
      </w:rPr>
    </w:lvl>
    <w:lvl w:ilvl="4" w:tplc="8B2234B2">
      <w:numFmt w:val="bullet"/>
      <w:lvlText w:val="•"/>
      <w:lvlJc w:val="left"/>
      <w:pPr>
        <w:ind w:left="5782" w:hanging="358"/>
      </w:pPr>
      <w:rPr>
        <w:rFonts w:hint="default"/>
        <w:lang w:val="en-US" w:eastAsia="en-US" w:bidi="ar-SA"/>
      </w:rPr>
    </w:lvl>
    <w:lvl w:ilvl="5" w:tplc="D896A02C">
      <w:numFmt w:val="bullet"/>
      <w:lvlText w:val="•"/>
      <w:lvlJc w:val="left"/>
      <w:pPr>
        <w:ind w:left="6543" w:hanging="358"/>
      </w:pPr>
      <w:rPr>
        <w:rFonts w:hint="default"/>
        <w:lang w:val="en-US" w:eastAsia="en-US" w:bidi="ar-SA"/>
      </w:rPr>
    </w:lvl>
    <w:lvl w:ilvl="6" w:tplc="5B9867A8">
      <w:numFmt w:val="bullet"/>
      <w:lvlText w:val="•"/>
      <w:lvlJc w:val="left"/>
      <w:pPr>
        <w:ind w:left="7304" w:hanging="358"/>
      </w:pPr>
      <w:rPr>
        <w:rFonts w:hint="default"/>
        <w:lang w:val="en-US" w:eastAsia="en-US" w:bidi="ar-SA"/>
      </w:rPr>
    </w:lvl>
    <w:lvl w:ilvl="7" w:tplc="3078C17C">
      <w:numFmt w:val="bullet"/>
      <w:lvlText w:val="•"/>
      <w:lvlJc w:val="left"/>
      <w:pPr>
        <w:ind w:left="8065" w:hanging="358"/>
      </w:pPr>
      <w:rPr>
        <w:rFonts w:hint="default"/>
        <w:lang w:val="en-US" w:eastAsia="en-US" w:bidi="ar-SA"/>
      </w:rPr>
    </w:lvl>
    <w:lvl w:ilvl="8" w:tplc="5EA44F5E">
      <w:numFmt w:val="bullet"/>
      <w:lvlText w:val="•"/>
      <w:lvlJc w:val="left"/>
      <w:pPr>
        <w:ind w:left="8826" w:hanging="358"/>
      </w:pPr>
      <w:rPr>
        <w:rFonts w:hint="default"/>
        <w:lang w:val="en-US" w:eastAsia="en-US" w:bidi="ar-SA"/>
      </w:rPr>
    </w:lvl>
  </w:abstractNum>
  <w:abstractNum w:abstractNumId="4" w15:restartNumberingAfterBreak="0">
    <w:nsid w:val="241501E4"/>
    <w:multiLevelType w:val="multilevel"/>
    <w:tmpl w:val="7688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11CF1"/>
    <w:multiLevelType w:val="hybridMultilevel"/>
    <w:tmpl w:val="01F0CD7E"/>
    <w:lvl w:ilvl="0" w:tplc="EADC9F66">
      <w:numFmt w:val="bullet"/>
      <w:lvlText w:val="•"/>
      <w:lvlJc w:val="left"/>
      <w:pPr>
        <w:ind w:left="2799" w:hanging="361"/>
      </w:pPr>
      <w:rPr>
        <w:rFonts w:ascii="Calibri" w:eastAsia="Calibri" w:hAnsi="Calibri" w:cs="Calibri" w:hint="default"/>
        <w:b w:val="0"/>
        <w:bCs w:val="0"/>
        <w:i w:val="0"/>
        <w:iCs w:val="0"/>
        <w:color w:val="13418A"/>
        <w:spacing w:val="0"/>
        <w:w w:val="100"/>
        <w:sz w:val="24"/>
        <w:szCs w:val="24"/>
        <w:lang w:val="en-US" w:eastAsia="en-US" w:bidi="ar-SA"/>
      </w:rPr>
    </w:lvl>
    <w:lvl w:ilvl="1" w:tplc="9976E24A">
      <w:numFmt w:val="bullet"/>
      <w:lvlText w:val="•"/>
      <w:lvlJc w:val="left"/>
      <w:pPr>
        <w:ind w:left="3505" w:hanging="358"/>
      </w:pPr>
      <w:rPr>
        <w:rFonts w:ascii="Calibri" w:eastAsia="Calibri" w:hAnsi="Calibri" w:cs="Calibri" w:hint="default"/>
        <w:spacing w:val="0"/>
        <w:w w:val="100"/>
        <w:lang w:val="en-US" w:eastAsia="en-US" w:bidi="ar-SA"/>
      </w:rPr>
    </w:lvl>
    <w:lvl w:ilvl="2" w:tplc="C84A34EC">
      <w:numFmt w:val="bullet"/>
      <w:lvlText w:val="•"/>
      <w:lvlJc w:val="left"/>
      <w:pPr>
        <w:ind w:left="3500" w:hanging="358"/>
      </w:pPr>
      <w:rPr>
        <w:rFonts w:hint="default"/>
        <w:lang w:val="en-US" w:eastAsia="en-US" w:bidi="ar-SA"/>
      </w:rPr>
    </w:lvl>
    <w:lvl w:ilvl="3" w:tplc="A9F0ED94">
      <w:numFmt w:val="bullet"/>
      <w:lvlText w:val="•"/>
      <w:lvlJc w:val="left"/>
      <w:pPr>
        <w:ind w:left="4356" w:hanging="358"/>
      </w:pPr>
      <w:rPr>
        <w:rFonts w:hint="default"/>
        <w:lang w:val="en-US" w:eastAsia="en-US" w:bidi="ar-SA"/>
      </w:rPr>
    </w:lvl>
    <w:lvl w:ilvl="4" w:tplc="F99ECF80">
      <w:numFmt w:val="bullet"/>
      <w:lvlText w:val="•"/>
      <w:lvlJc w:val="left"/>
      <w:pPr>
        <w:ind w:left="5212" w:hanging="358"/>
      </w:pPr>
      <w:rPr>
        <w:rFonts w:hint="default"/>
        <w:lang w:val="en-US" w:eastAsia="en-US" w:bidi="ar-SA"/>
      </w:rPr>
    </w:lvl>
    <w:lvl w:ilvl="5" w:tplc="DA349334">
      <w:numFmt w:val="bullet"/>
      <w:lvlText w:val="•"/>
      <w:lvlJc w:val="left"/>
      <w:pPr>
        <w:ind w:left="6068" w:hanging="358"/>
      </w:pPr>
      <w:rPr>
        <w:rFonts w:hint="default"/>
        <w:lang w:val="en-US" w:eastAsia="en-US" w:bidi="ar-SA"/>
      </w:rPr>
    </w:lvl>
    <w:lvl w:ilvl="6" w:tplc="CEAAE94E">
      <w:numFmt w:val="bullet"/>
      <w:lvlText w:val="•"/>
      <w:lvlJc w:val="left"/>
      <w:pPr>
        <w:ind w:left="6924" w:hanging="358"/>
      </w:pPr>
      <w:rPr>
        <w:rFonts w:hint="default"/>
        <w:lang w:val="en-US" w:eastAsia="en-US" w:bidi="ar-SA"/>
      </w:rPr>
    </w:lvl>
    <w:lvl w:ilvl="7" w:tplc="190066A2">
      <w:numFmt w:val="bullet"/>
      <w:lvlText w:val="•"/>
      <w:lvlJc w:val="left"/>
      <w:pPr>
        <w:ind w:left="7780" w:hanging="358"/>
      </w:pPr>
      <w:rPr>
        <w:rFonts w:hint="default"/>
        <w:lang w:val="en-US" w:eastAsia="en-US" w:bidi="ar-SA"/>
      </w:rPr>
    </w:lvl>
    <w:lvl w:ilvl="8" w:tplc="E7AA2A4C">
      <w:numFmt w:val="bullet"/>
      <w:lvlText w:val="•"/>
      <w:lvlJc w:val="left"/>
      <w:pPr>
        <w:ind w:left="8636" w:hanging="358"/>
      </w:pPr>
      <w:rPr>
        <w:rFonts w:hint="default"/>
        <w:lang w:val="en-US" w:eastAsia="en-US" w:bidi="ar-SA"/>
      </w:rPr>
    </w:lvl>
  </w:abstractNum>
  <w:abstractNum w:abstractNumId="6" w15:restartNumberingAfterBreak="0">
    <w:nsid w:val="45517726"/>
    <w:multiLevelType w:val="multilevel"/>
    <w:tmpl w:val="6A8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E7B1F"/>
    <w:multiLevelType w:val="multilevel"/>
    <w:tmpl w:val="3366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274E9"/>
    <w:multiLevelType w:val="multilevel"/>
    <w:tmpl w:val="CFCA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0478B3"/>
    <w:multiLevelType w:val="multilevel"/>
    <w:tmpl w:val="584E1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8F4C71"/>
    <w:multiLevelType w:val="multilevel"/>
    <w:tmpl w:val="931C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4591138">
    <w:abstractNumId w:val="5"/>
  </w:num>
  <w:num w:numId="2" w16cid:durableId="1691877468">
    <w:abstractNumId w:val="3"/>
  </w:num>
  <w:num w:numId="3" w16cid:durableId="1742868252">
    <w:abstractNumId w:val="6"/>
  </w:num>
  <w:num w:numId="4" w16cid:durableId="706687632">
    <w:abstractNumId w:val="9"/>
  </w:num>
  <w:num w:numId="5" w16cid:durableId="203254822">
    <w:abstractNumId w:val="2"/>
  </w:num>
  <w:num w:numId="6" w16cid:durableId="441144729">
    <w:abstractNumId w:val="8"/>
  </w:num>
  <w:num w:numId="7" w16cid:durableId="1013456813">
    <w:abstractNumId w:val="4"/>
  </w:num>
  <w:num w:numId="8" w16cid:durableId="2092919896">
    <w:abstractNumId w:val="10"/>
  </w:num>
  <w:num w:numId="9" w16cid:durableId="1367440265">
    <w:abstractNumId w:val="7"/>
  </w:num>
  <w:num w:numId="10" w16cid:durableId="685448587">
    <w:abstractNumId w:val="0"/>
  </w:num>
  <w:num w:numId="11" w16cid:durableId="643003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6A"/>
    <w:rsid w:val="0000608B"/>
    <w:rsid w:val="000A75F3"/>
    <w:rsid w:val="000E2271"/>
    <w:rsid w:val="00104F73"/>
    <w:rsid w:val="0011473B"/>
    <w:rsid w:val="00127076"/>
    <w:rsid w:val="00181314"/>
    <w:rsid w:val="00193C94"/>
    <w:rsid w:val="001A21EB"/>
    <w:rsid w:val="001C18B7"/>
    <w:rsid w:val="002307C6"/>
    <w:rsid w:val="0026159D"/>
    <w:rsid w:val="00282B27"/>
    <w:rsid w:val="002B4448"/>
    <w:rsid w:val="002C2D74"/>
    <w:rsid w:val="00300CD7"/>
    <w:rsid w:val="00366B8D"/>
    <w:rsid w:val="003876FF"/>
    <w:rsid w:val="003A4070"/>
    <w:rsid w:val="003C3763"/>
    <w:rsid w:val="003E2441"/>
    <w:rsid w:val="00411141"/>
    <w:rsid w:val="00471EB2"/>
    <w:rsid w:val="004834F2"/>
    <w:rsid w:val="004B4523"/>
    <w:rsid w:val="005129C7"/>
    <w:rsid w:val="0051302B"/>
    <w:rsid w:val="00522302"/>
    <w:rsid w:val="00540AEA"/>
    <w:rsid w:val="00542AA3"/>
    <w:rsid w:val="0059314D"/>
    <w:rsid w:val="0060266C"/>
    <w:rsid w:val="00622835"/>
    <w:rsid w:val="00692B52"/>
    <w:rsid w:val="006A1D04"/>
    <w:rsid w:val="0073211D"/>
    <w:rsid w:val="0075526B"/>
    <w:rsid w:val="00764FAB"/>
    <w:rsid w:val="00791AEE"/>
    <w:rsid w:val="007B26F2"/>
    <w:rsid w:val="00810B05"/>
    <w:rsid w:val="00817A25"/>
    <w:rsid w:val="008A0DBC"/>
    <w:rsid w:val="008F369D"/>
    <w:rsid w:val="008F6438"/>
    <w:rsid w:val="00937D08"/>
    <w:rsid w:val="00980DF9"/>
    <w:rsid w:val="009B1725"/>
    <w:rsid w:val="00A068DE"/>
    <w:rsid w:val="00AD21E5"/>
    <w:rsid w:val="00B1494A"/>
    <w:rsid w:val="00B20B6A"/>
    <w:rsid w:val="00B347B9"/>
    <w:rsid w:val="00B43077"/>
    <w:rsid w:val="00B4616A"/>
    <w:rsid w:val="00B62F3D"/>
    <w:rsid w:val="00B8163B"/>
    <w:rsid w:val="00BC1F76"/>
    <w:rsid w:val="00BD1322"/>
    <w:rsid w:val="00C50096"/>
    <w:rsid w:val="00C51DB6"/>
    <w:rsid w:val="00C520F8"/>
    <w:rsid w:val="00C96021"/>
    <w:rsid w:val="00CA5193"/>
    <w:rsid w:val="00CB0FA4"/>
    <w:rsid w:val="00CE4B74"/>
    <w:rsid w:val="00D31D36"/>
    <w:rsid w:val="00D33042"/>
    <w:rsid w:val="00D50F41"/>
    <w:rsid w:val="00D605DB"/>
    <w:rsid w:val="00DC1341"/>
    <w:rsid w:val="00DE7C98"/>
    <w:rsid w:val="00E01AA4"/>
    <w:rsid w:val="00E06823"/>
    <w:rsid w:val="00E30AC9"/>
    <w:rsid w:val="00E310E7"/>
    <w:rsid w:val="00E537CE"/>
    <w:rsid w:val="00EC0AE3"/>
    <w:rsid w:val="00F05A30"/>
    <w:rsid w:val="00FA0DD0"/>
    <w:rsid w:val="00FA37CE"/>
    <w:rsid w:val="00FD02B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26B7A"/>
  <w15:docId w15:val="{BC050483-1CE1-4D06-BA45-2D55F6276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439"/>
      <w:outlineLvl w:val="0"/>
    </w:pPr>
    <w:rPr>
      <w:b/>
      <w:bCs/>
      <w:sz w:val="36"/>
      <w:szCs w:val="36"/>
    </w:rPr>
  </w:style>
  <w:style w:type="paragraph" w:styleId="Heading2">
    <w:name w:val="heading 2"/>
    <w:basedOn w:val="Normal"/>
    <w:uiPriority w:val="9"/>
    <w:unhideWhenUsed/>
    <w:qFormat/>
    <w:pPr>
      <w:ind w:left="2439"/>
      <w:outlineLvl w:val="1"/>
    </w:pPr>
    <w:rPr>
      <w:b/>
      <w:bCs/>
      <w:sz w:val="24"/>
      <w:szCs w:val="24"/>
    </w:rPr>
  </w:style>
  <w:style w:type="paragraph" w:styleId="Heading3">
    <w:name w:val="heading 3"/>
    <w:basedOn w:val="Normal"/>
    <w:next w:val="Normal"/>
    <w:link w:val="Heading3Char"/>
    <w:uiPriority w:val="9"/>
    <w:semiHidden/>
    <w:unhideWhenUsed/>
    <w:qFormat/>
    <w:rsid w:val="00300CD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7"/>
      <w:ind w:left="2778"/>
    </w:pPr>
    <w:rPr>
      <w:sz w:val="56"/>
      <w:szCs w:val="56"/>
    </w:rPr>
  </w:style>
  <w:style w:type="paragraph" w:styleId="ListParagraph">
    <w:name w:val="List Paragraph"/>
    <w:basedOn w:val="Normal"/>
    <w:uiPriority w:val="1"/>
    <w:qFormat/>
    <w:pPr>
      <w:ind w:left="3159" w:hanging="360"/>
    </w:pPr>
  </w:style>
  <w:style w:type="paragraph" w:customStyle="1" w:styleId="TableParagraph">
    <w:name w:val="Table Paragraph"/>
    <w:basedOn w:val="Normal"/>
    <w:uiPriority w:val="1"/>
    <w:qFormat/>
    <w:pPr>
      <w:spacing w:before="57"/>
      <w:ind w:left="19"/>
    </w:pPr>
  </w:style>
  <w:style w:type="character" w:customStyle="1" w:styleId="Heading3Char">
    <w:name w:val="Heading 3 Char"/>
    <w:basedOn w:val="DefaultParagraphFont"/>
    <w:link w:val="Heading3"/>
    <w:uiPriority w:val="9"/>
    <w:semiHidden/>
    <w:rsid w:val="00300CD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4834F2"/>
    <w:rPr>
      <w:rFonts w:ascii="Times New Roman" w:hAnsi="Times New Roman" w:cs="Times New Roman"/>
      <w:sz w:val="24"/>
      <w:szCs w:val="24"/>
    </w:rPr>
  </w:style>
  <w:style w:type="paragraph" w:styleId="Revision">
    <w:name w:val="Revision"/>
    <w:hidden/>
    <w:uiPriority w:val="99"/>
    <w:semiHidden/>
    <w:rsid w:val="0060266C"/>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CE4B74"/>
    <w:rPr>
      <w:sz w:val="16"/>
      <w:szCs w:val="16"/>
    </w:rPr>
  </w:style>
  <w:style w:type="paragraph" w:styleId="CommentText">
    <w:name w:val="annotation text"/>
    <w:basedOn w:val="Normal"/>
    <w:link w:val="CommentTextChar"/>
    <w:uiPriority w:val="99"/>
    <w:semiHidden/>
    <w:unhideWhenUsed/>
    <w:rsid w:val="00CE4B74"/>
    <w:rPr>
      <w:sz w:val="20"/>
      <w:szCs w:val="20"/>
    </w:rPr>
  </w:style>
  <w:style w:type="character" w:customStyle="1" w:styleId="CommentTextChar">
    <w:name w:val="Comment Text Char"/>
    <w:basedOn w:val="DefaultParagraphFont"/>
    <w:link w:val="CommentText"/>
    <w:uiPriority w:val="99"/>
    <w:semiHidden/>
    <w:rsid w:val="00CE4B7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E4B74"/>
    <w:rPr>
      <w:b/>
      <w:bCs/>
    </w:rPr>
  </w:style>
  <w:style w:type="character" w:customStyle="1" w:styleId="CommentSubjectChar">
    <w:name w:val="Comment Subject Char"/>
    <w:basedOn w:val="CommentTextChar"/>
    <w:link w:val="CommentSubject"/>
    <w:uiPriority w:val="99"/>
    <w:semiHidden/>
    <w:rsid w:val="00CE4B74"/>
    <w:rPr>
      <w:rFonts w:ascii="Calibri" w:eastAsia="Calibri" w:hAnsi="Calibri" w:cs="Calibri"/>
      <w:b/>
      <w:bCs/>
      <w:sz w:val="20"/>
      <w:szCs w:val="20"/>
    </w:rPr>
  </w:style>
  <w:style w:type="character" w:styleId="Hyperlink">
    <w:name w:val="Hyperlink"/>
    <w:basedOn w:val="DefaultParagraphFont"/>
    <w:uiPriority w:val="99"/>
    <w:unhideWhenUsed/>
    <w:rsid w:val="00AD21E5"/>
    <w:rPr>
      <w:color w:val="0000FF" w:themeColor="hyperlink"/>
      <w:u w:val="single"/>
    </w:rPr>
  </w:style>
  <w:style w:type="character" w:styleId="UnresolvedMention">
    <w:name w:val="Unresolved Mention"/>
    <w:basedOn w:val="DefaultParagraphFont"/>
    <w:uiPriority w:val="99"/>
    <w:semiHidden/>
    <w:unhideWhenUsed/>
    <w:rsid w:val="00AD2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3094">
      <w:bodyDiv w:val="1"/>
      <w:marLeft w:val="0"/>
      <w:marRight w:val="0"/>
      <w:marTop w:val="0"/>
      <w:marBottom w:val="0"/>
      <w:divBdr>
        <w:top w:val="none" w:sz="0" w:space="0" w:color="auto"/>
        <w:left w:val="none" w:sz="0" w:space="0" w:color="auto"/>
        <w:bottom w:val="none" w:sz="0" w:space="0" w:color="auto"/>
        <w:right w:val="none" w:sz="0" w:space="0" w:color="auto"/>
      </w:divBdr>
      <w:divsChild>
        <w:div w:id="1158961378">
          <w:marLeft w:val="0"/>
          <w:marRight w:val="0"/>
          <w:marTop w:val="0"/>
          <w:marBottom w:val="0"/>
          <w:divBdr>
            <w:top w:val="none" w:sz="0" w:space="0" w:color="auto"/>
            <w:left w:val="none" w:sz="0" w:space="0" w:color="auto"/>
            <w:bottom w:val="none" w:sz="0" w:space="0" w:color="auto"/>
            <w:right w:val="none" w:sz="0" w:space="0" w:color="auto"/>
          </w:divBdr>
        </w:div>
      </w:divsChild>
    </w:div>
    <w:div w:id="47731819">
      <w:bodyDiv w:val="1"/>
      <w:marLeft w:val="0"/>
      <w:marRight w:val="0"/>
      <w:marTop w:val="0"/>
      <w:marBottom w:val="0"/>
      <w:divBdr>
        <w:top w:val="none" w:sz="0" w:space="0" w:color="auto"/>
        <w:left w:val="none" w:sz="0" w:space="0" w:color="auto"/>
        <w:bottom w:val="none" w:sz="0" w:space="0" w:color="auto"/>
        <w:right w:val="none" w:sz="0" w:space="0" w:color="auto"/>
      </w:divBdr>
      <w:divsChild>
        <w:div w:id="383987415">
          <w:marLeft w:val="0"/>
          <w:marRight w:val="0"/>
          <w:marTop w:val="0"/>
          <w:marBottom w:val="0"/>
          <w:divBdr>
            <w:top w:val="none" w:sz="0" w:space="0" w:color="auto"/>
            <w:left w:val="none" w:sz="0" w:space="0" w:color="auto"/>
            <w:bottom w:val="none" w:sz="0" w:space="0" w:color="auto"/>
            <w:right w:val="none" w:sz="0" w:space="0" w:color="auto"/>
          </w:divBdr>
        </w:div>
      </w:divsChild>
    </w:div>
    <w:div w:id="49623865">
      <w:bodyDiv w:val="1"/>
      <w:marLeft w:val="0"/>
      <w:marRight w:val="0"/>
      <w:marTop w:val="0"/>
      <w:marBottom w:val="0"/>
      <w:divBdr>
        <w:top w:val="none" w:sz="0" w:space="0" w:color="auto"/>
        <w:left w:val="none" w:sz="0" w:space="0" w:color="auto"/>
        <w:bottom w:val="none" w:sz="0" w:space="0" w:color="auto"/>
        <w:right w:val="none" w:sz="0" w:space="0" w:color="auto"/>
      </w:divBdr>
      <w:divsChild>
        <w:div w:id="756367184">
          <w:marLeft w:val="0"/>
          <w:marRight w:val="0"/>
          <w:marTop w:val="0"/>
          <w:marBottom w:val="0"/>
          <w:divBdr>
            <w:top w:val="none" w:sz="0" w:space="0" w:color="auto"/>
            <w:left w:val="none" w:sz="0" w:space="0" w:color="auto"/>
            <w:bottom w:val="none" w:sz="0" w:space="0" w:color="auto"/>
            <w:right w:val="none" w:sz="0" w:space="0" w:color="auto"/>
          </w:divBdr>
        </w:div>
      </w:divsChild>
    </w:div>
    <w:div w:id="96558897">
      <w:bodyDiv w:val="1"/>
      <w:marLeft w:val="0"/>
      <w:marRight w:val="0"/>
      <w:marTop w:val="0"/>
      <w:marBottom w:val="0"/>
      <w:divBdr>
        <w:top w:val="none" w:sz="0" w:space="0" w:color="auto"/>
        <w:left w:val="none" w:sz="0" w:space="0" w:color="auto"/>
        <w:bottom w:val="none" w:sz="0" w:space="0" w:color="auto"/>
        <w:right w:val="none" w:sz="0" w:space="0" w:color="auto"/>
      </w:divBdr>
      <w:divsChild>
        <w:div w:id="1146239193">
          <w:marLeft w:val="0"/>
          <w:marRight w:val="0"/>
          <w:marTop w:val="0"/>
          <w:marBottom w:val="0"/>
          <w:divBdr>
            <w:top w:val="none" w:sz="0" w:space="0" w:color="auto"/>
            <w:left w:val="none" w:sz="0" w:space="0" w:color="auto"/>
            <w:bottom w:val="none" w:sz="0" w:space="0" w:color="auto"/>
            <w:right w:val="none" w:sz="0" w:space="0" w:color="auto"/>
          </w:divBdr>
        </w:div>
      </w:divsChild>
    </w:div>
    <w:div w:id="125127127">
      <w:bodyDiv w:val="1"/>
      <w:marLeft w:val="0"/>
      <w:marRight w:val="0"/>
      <w:marTop w:val="0"/>
      <w:marBottom w:val="0"/>
      <w:divBdr>
        <w:top w:val="none" w:sz="0" w:space="0" w:color="auto"/>
        <w:left w:val="none" w:sz="0" w:space="0" w:color="auto"/>
        <w:bottom w:val="none" w:sz="0" w:space="0" w:color="auto"/>
        <w:right w:val="none" w:sz="0" w:space="0" w:color="auto"/>
      </w:divBdr>
      <w:divsChild>
        <w:div w:id="2116292165">
          <w:marLeft w:val="0"/>
          <w:marRight w:val="0"/>
          <w:marTop w:val="0"/>
          <w:marBottom w:val="0"/>
          <w:divBdr>
            <w:top w:val="none" w:sz="0" w:space="0" w:color="auto"/>
            <w:left w:val="none" w:sz="0" w:space="0" w:color="auto"/>
            <w:bottom w:val="none" w:sz="0" w:space="0" w:color="auto"/>
            <w:right w:val="none" w:sz="0" w:space="0" w:color="auto"/>
          </w:divBdr>
        </w:div>
      </w:divsChild>
    </w:div>
    <w:div w:id="131099113">
      <w:bodyDiv w:val="1"/>
      <w:marLeft w:val="0"/>
      <w:marRight w:val="0"/>
      <w:marTop w:val="0"/>
      <w:marBottom w:val="0"/>
      <w:divBdr>
        <w:top w:val="none" w:sz="0" w:space="0" w:color="auto"/>
        <w:left w:val="none" w:sz="0" w:space="0" w:color="auto"/>
        <w:bottom w:val="none" w:sz="0" w:space="0" w:color="auto"/>
        <w:right w:val="none" w:sz="0" w:space="0" w:color="auto"/>
      </w:divBdr>
      <w:divsChild>
        <w:div w:id="1525705305">
          <w:marLeft w:val="0"/>
          <w:marRight w:val="0"/>
          <w:marTop w:val="0"/>
          <w:marBottom w:val="0"/>
          <w:divBdr>
            <w:top w:val="none" w:sz="0" w:space="0" w:color="auto"/>
            <w:left w:val="none" w:sz="0" w:space="0" w:color="auto"/>
            <w:bottom w:val="none" w:sz="0" w:space="0" w:color="auto"/>
            <w:right w:val="none" w:sz="0" w:space="0" w:color="auto"/>
          </w:divBdr>
        </w:div>
      </w:divsChild>
    </w:div>
    <w:div w:id="156194353">
      <w:bodyDiv w:val="1"/>
      <w:marLeft w:val="0"/>
      <w:marRight w:val="0"/>
      <w:marTop w:val="0"/>
      <w:marBottom w:val="0"/>
      <w:divBdr>
        <w:top w:val="none" w:sz="0" w:space="0" w:color="auto"/>
        <w:left w:val="none" w:sz="0" w:space="0" w:color="auto"/>
        <w:bottom w:val="none" w:sz="0" w:space="0" w:color="auto"/>
        <w:right w:val="none" w:sz="0" w:space="0" w:color="auto"/>
      </w:divBdr>
      <w:divsChild>
        <w:div w:id="1850286893">
          <w:marLeft w:val="0"/>
          <w:marRight w:val="0"/>
          <w:marTop w:val="0"/>
          <w:marBottom w:val="0"/>
          <w:divBdr>
            <w:top w:val="none" w:sz="0" w:space="0" w:color="auto"/>
            <w:left w:val="none" w:sz="0" w:space="0" w:color="auto"/>
            <w:bottom w:val="none" w:sz="0" w:space="0" w:color="auto"/>
            <w:right w:val="none" w:sz="0" w:space="0" w:color="auto"/>
          </w:divBdr>
        </w:div>
      </w:divsChild>
    </w:div>
    <w:div w:id="164899714">
      <w:bodyDiv w:val="1"/>
      <w:marLeft w:val="0"/>
      <w:marRight w:val="0"/>
      <w:marTop w:val="0"/>
      <w:marBottom w:val="0"/>
      <w:divBdr>
        <w:top w:val="none" w:sz="0" w:space="0" w:color="auto"/>
        <w:left w:val="none" w:sz="0" w:space="0" w:color="auto"/>
        <w:bottom w:val="none" w:sz="0" w:space="0" w:color="auto"/>
        <w:right w:val="none" w:sz="0" w:space="0" w:color="auto"/>
      </w:divBdr>
      <w:divsChild>
        <w:div w:id="1526871678">
          <w:marLeft w:val="0"/>
          <w:marRight w:val="0"/>
          <w:marTop w:val="0"/>
          <w:marBottom w:val="0"/>
          <w:divBdr>
            <w:top w:val="none" w:sz="0" w:space="0" w:color="auto"/>
            <w:left w:val="none" w:sz="0" w:space="0" w:color="auto"/>
            <w:bottom w:val="none" w:sz="0" w:space="0" w:color="auto"/>
            <w:right w:val="none" w:sz="0" w:space="0" w:color="auto"/>
          </w:divBdr>
        </w:div>
      </w:divsChild>
    </w:div>
    <w:div w:id="288169448">
      <w:bodyDiv w:val="1"/>
      <w:marLeft w:val="0"/>
      <w:marRight w:val="0"/>
      <w:marTop w:val="0"/>
      <w:marBottom w:val="0"/>
      <w:divBdr>
        <w:top w:val="none" w:sz="0" w:space="0" w:color="auto"/>
        <w:left w:val="none" w:sz="0" w:space="0" w:color="auto"/>
        <w:bottom w:val="none" w:sz="0" w:space="0" w:color="auto"/>
        <w:right w:val="none" w:sz="0" w:space="0" w:color="auto"/>
      </w:divBdr>
      <w:divsChild>
        <w:div w:id="1881896385">
          <w:marLeft w:val="0"/>
          <w:marRight w:val="0"/>
          <w:marTop w:val="0"/>
          <w:marBottom w:val="0"/>
          <w:divBdr>
            <w:top w:val="none" w:sz="0" w:space="0" w:color="auto"/>
            <w:left w:val="none" w:sz="0" w:space="0" w:color="auto"/>
            <w:bottom w:val="none" w:sz="0" w:space="0" w:color="auto"/>
            <w:right w:val="none" w:sz="0" w:space="0" w:color="auto"/>
          </w:divBdr>
        </w:div>
      </w:divsChild>
    </w:div>
    <w:div w:id="297031018">
      <w:bodyDiv w:val="1"/>
      <w:marLeft w:val="0"/>
      <w:marRight w:val="0"/>
      <w:marTop w:val="0"/>
      <w:marBottom w:val="0"/>
      <w:divBdr>
        <w:top w:val="none" w:sz="0" w:space="0" w:color="auto"/>
        <w:left w:val="none" w:sz="0" w:space="0" w:color="auto"/>
        <w:bottom w:val="none" w:sz="0" w:space="0" w:color="auto"/>
        <w:right w:val="none" w:sz="0" w:space="0" w:color="auto"/>
      </w:divBdr>
      <w:divsChild>
        <w:div w:id="1104567910">
          <w:marLeft w:val="0"/>
          <w:marRight w:val="0"/>
          <w:marTop w:val="0"/>
          <w:marBottom w:val="0"/>
          <w:divBdr>
            <w:top w:val="none" w:sz="0" w:space="0" w:color="auto"/>
            <w:left w:val="none" w:sz="0" w:space="0" w:color="auto"/>
            <w:bottom w:val="none" w:sz="0" w:space="0" w:color="auto"/>
            <w:right w:val="none" w:sz="0" w:space="0" w:color="auto"/>
          </w:divBdr>
        </w:div>
      </w:divsChild>
    </w:div>
    <w:div w:id="299725723">
      <w:bodyDiv w:val="1"/>
      <w:marLeft w:val="0"/>
      <w:marRight w:val="0"/>
      <w:marTop w:val="0"/>
      <w:marBottom w:val="0"/>
      <w:divBdr>
        <w:top w:val="none" w:sz="0" w:space="0" w:color="auto"/>
        <w:left w:val="none" w:sz="0" w:space="0" w:color="auto"/>
        <w:bottom w:val="none" w:sz="0" w:space="0" w:color="auto"/>
        <w:right w:val="none" w:sz="0" w:space="0" w:color="auto"/>
      </w:divBdr>
      <w:divsChild>
        <w:div w:id="188616235">
          <w:marLeft w:val="0"/>
          <w:marRight w:val="0"/>
          <w:marTop w:val="0"/>
          <w:marBottom w:val="0"/>
          <w:divBdr>
            <w:top w:val="none" w:sz="0" w:space="0" w:color="auto"/>
            <w:left w:val="none" w:sz="0" w:space="0" w:color="auto"/>
            <w:bottom w:val="none" w:sz="0" w:space="0" w:color="auto"/>
            <w:right w:val="none" w:sz="0" w:space="0" w:color="auto"/>
          </w:divBdr>
        </w:div>
      </w:divsChild>
    </w:div>
    <w:div w:id="357849950">
      <w:bodyDiv w:val="1"/>
      <w:marLeft w:val="0"/>
      <w:marRight w:val="0"/>
      <w:marTop w:val="0"/>
      <w:marBottom w:val="0"/>
      <w:divBdr>
        <w:top w:val="none" w:sz="0" w:space="0" w:color="auto"/>
        <w:left w:val="none" w:sz="0" w:space="0" w:color="auto"/>
        <w:bottom w:val="none" w:sz="0" w:space="0" w:color="auto"/>
        <w:right w:val="none" w:sz="0" w:space="0" w:color="auto"/>
      </w:divBdr>
      <w:divsChild>
        <w:div w:id="1243880163">
          <w:marLeft w:val="0"/>
          <w:marRight w:val="0"/>
          <w:marTop w:val="0"/>
          <w:marBottom w:val="0"/>
          <w:divBdr>
            <w:top w:val="none" w:sz="0" w:space="0" w:color="auto"/>
            <w:left w:val="none" w:sz="0" w:space="0" w:color="auto"/>
            <w:bottom w:val="none" w:sz="0" w:space="0" w:color="auto"/>
            <w:right w:val="none" w:sz="0" w:space="0" w:color="auto"/>
          </w:divBdr>
        </w:div>
      </w:divsChild>
    </w:div>
    <w:div w:id="386337379">
      <w:bodyDiv w:val="1"/>
      <w:marLeft w:val="0"/>
      <w:marRight w:val="0"/>
      <w:marTop w:val="0"/>
      <w:marBottom w:val="0"/>
      <w:divBdr>
        <w:top w:val="none" w:sz="0" w:space="0" w:color="auto"/>
        <w:left w:val="none" w:sz="0" w:space="0" w:color="auto"/>
        <w:bottom w:val="none" w:sz="0" w:space="0" w:color="auto"/>
        <w:right w:val="none" w:sz="0" w:space="0" w:color="auto"/>
      </w:divBdr>
      <w:divsChild>
        <w:div w:id="1838039162">
          <w:marLeft w:val="0"/>
          <w:marRight w:val="0"/>
          <w:marTop w:val="0"/>
          <w:marBottom w:val="0"/>
          <w:divBdr>
            <w:top w:val="none" w:sz="0" w:space="0" w:color="auto"/>
            <w:left w:val="none" w:sz="0" w:space="0" w:color="auto"/>
            <w:bottom w:val="none" w:sz="0" w:space="0" w:color="auto"/>
            <w:right w:val="none" w:sz="0" w:space="0" w:color="auto"/>
          </w:divBdr>
        </w:div>
      </w:divsChild>
    </w:div>
    <w:div w:id="436095831">
      <w:bodyDiv w:val="1"/>
      <w:marLeft w:val="0"/>
      <w:marRight w:val="0"/>
      <w:marTop w:val="0"/>
      <w:marBottom w:val="0"/>
      <w:divBdr>
        <w:top w:val="none" w:sz="0" w:space="0" w:color="auto"/>
        <w:left w:val="none" w:sz="0" w:space="0" w:color="auto"/>
        <w:bottom w:val="none" w:sz="0" w:space="0" w:color="auto"/>
        <w:right w:val="none" w:sz="0" w:space="0" w:color="auto"/>
      </w:divBdr>
      <w:divsChild>
        <w:div w:id="1644116516">
          <w:marLeft w:val="0"/>
          <w:marRight w:val="0"/>
          <w:marTop w:val="0"/>
          <w:marBottom w:val="0"/>
          <w:divBdr>
            <w:top w:val="none" w:sz="0" w:space="0" w:color="auto"/>
            <w:left w:val="none" w:sz="0" w:space="0" w:color="auto"/>
            <w:bottom w:val="none" w:sz="0" w:space="0" w:color="auto"/>
            <w:right w:val="none" w:sz="0" w:space="0" w:color="auto"/>
          </w:divBdr>
        </w:div>
      </w:divsChild>
    </w:div>
    <w:div w:id="511802697">
      <w:bodyDiv w:val="1"/>
      <w:marLeft w:val="0"/>
      <w:marRight w:val="0"/>
      <w:marTop w:val="0"/>
      <w:marBottom w:val="0"/>
      <w:divBdr>
        <w:top w:val="none" w:sz="0" w:space="0" w:color="auto"/>
        <w:left w:val="none" w:sz="0" w:space="0" w:color="auto"/>
        <w:bottom w:val="none" w:sz="0" w:space="0" w:color="auto"/>
        <w:right w:val="none" w:sz="0" w:space="0" w:color="auto"/>
      </w:divBdr>
      <w:divsChild>
        <w:div w:id="1004629330">
          <w:marLeft w:val="0"/>
          <w:marRight w:val="0"/>
          <w:marTop w:val="0"/>
          <w:marBottom w:val="0"/>
          <w:divBdr>
            <w:top w:val="none" w:sz="0" w:space="0" w:color="auto"/>
            <w:left w:val="none" w:sz="0" w:space="0" w:color="auto"/>
            <w:bottom w:val="none" w:sz="0" w:space="0" w:color="auto"/>
            <w:right w:val="none" w:sz="0" w:space="0" w:color="auto"/>
          </w:divBdr>
        </w:div>
      </w:divsChild>
    </w:div>
    <w:div w:id="523906773">
      <w:bodyDiv w:val="1"/>
      <w:marLeft w:val="0"/>
      <w:marRight w:val="0"/>
      <w:marTop w:val="0"/>
      <w:marBottom w:val="0"/>
      <w:divBdr>
        <w:top w:val="none" w:sz="0" w:space="0" w:color="auto"/>
        <w:left w:val="none" w:sz="0" w:space="0" w:color="auto"/>
        <w:bottom w:val="none" w:sz="0" w:space="0" w:color="auto"/>
        <w:right w:val="none" w:sz="0" w:space="0" w:color="auto"/>
      </w:divBdr>
      <w:divsChild>
        <w:div w:id="1676106102">
          <w:marLeft w:val="0"/>
          <w:marRight w:val="0"/>
          <w:marTop w:val="0"/>
          <w:marBottom w:val="0"/>
          <w:divBdr>
            <w:top w:val="none" w:sz="0" w:space="0" w:color="auto"/>
            <w:left w:val="none" w:sz="0" w:space="0" w:color="auto"/>
            <w:bottom w:val="none" w:sz="0" w:space="0" w:color="auto"/>
            <w:right w:val="none" w:sz="0" w:space="0" w:color="auto"/>
          </w:divBdr>
        </w:div>
      </w:divsChild>
    </w:div>
    <w:div w:id="546185300">
      <w:bodyDiv w:val="1"/>
      <w:marLeft w:val="0"/>
      <w:marRight w:val="0"/>
      <w:marTop w:val="0"/>
      <w:marBottom w:val="0"/>
      <w:divBdr>
        <w:top w:val="none" w:sz="0" w:space="0" w:color="auto"/>
        <w:left w:val="none" w:sz="0" w:space="0" w:color="auto"/>
        <w:bottom w:val="none" w:sz="0" w:space="0" w:color="auto"/>
        <w:right w:val="none" w:sz="0" w:space="0" w:color="auto"/>
      </w:divBdr>
      <w:divsChild>
        <w:div w:id="1478038023">
          <w:marLeft w:val="0"/>
          <w:marRight w:val="0"/>
          <w:marTop w:val="0"/>
          <w:marBottom w:val="0"/>
          <w:divBdr>
            <w:top w:val="none" w:sz="0" w:space="0" w:color="auto"/>
            <w:left w:val="none" w:sz="0" w:space="0" w:color="auto"/>
            <w:bottom w:val="none" w:sz="0" w:space="0" w:color="auto"/>
            <w:right w:val="none" w:sz="0" w:space="0" w:color="auto"/>
          </w:divBdr>
        </w:div>
      </w:divsChild>
    </w:div>
    <w:div w:id="606232057">
      <w:bodyDiv w:val="1"/>
      <w:marLeft w:val="0"/>
      <w:marRight w:val="0"/>
      <w:marTop w:val="0"/>
      <w:marBottom w:val="0"/>
      <w:divBdr>
        <w:top w:val="none" w:sz="0" w:space="0" w:color="auto"/>
        <w:left w:val="none" w:sz="0" w:space="0" w:color="auto"/>
        <w:bottom w:val="none" w:sz="0" w:space="0" w:color="auto"/>
        <w:right w:val="none" w:sz="0" w:space="0" w:color="auto"/>
      </w:divBdr>
      <w:divsChild>
        <w:div w:id="1902403371">
          <w:marLeft w:val="0"/>
          <w:marRight w:val="0"/>
          <w:marTop w:val="0"/>
          <w:marBottom w:val="0"/>
          <w:divBdr>
            <w:top w:val="none" w:sz="0" w:space="0" w:color="auto"/>
            <w:left w:val="none" w:sz="0" w:space="0" w:color="auto"/>
            <w:bottom w:val="none" w:sz="0" w:space="0" w:color="auto"/>
            <w:right w:val="none" w:sz="0" w:space="0" w:color="auto"/>
          </w:divBdr>
        </w:div>
      </w:divsChild>
    </w:div>
    <w:div w:id="623193951">
      <w:bodyDiv w:val="1"/>
      <w:marLeft w:val="0"/>
      <w:marRight w:val="0"/>
      <w:marTop w:val="0"/>
      <w:marBottom w:val="0"/>
      <w:divBdr>
        <w:top w:val="none" w:sz="0" w:space="0" w:color="auto"/>
        <w:left w:val="none" w:sz="0" w:space="0" w:color="auto"/>
        <w:bottom w:val="none" w:sz="0" w:space="0" w:color="auto"/>
        <w:right w:val="none" w:sz="0" w:space="0" w:color="auto"/>
      </w:divBdr>
      <w:divsChild>
        <w:div w:id="1310866294">
          <w:marLeft w:val="0"/>
          <w:marRight w:val="0"/>
          <w:marTop w:val="0"/>
          <w:marBottom w:val="0"/>
          <w:divBdr>
            <w:top w:val="none" w:sz="0" w:space="0" w:color="auto"/>
            <w:left w:val="none" w:sz="0" w:space="0" w:color="auto"/>
            <w:bottom w:val="none" w:sz="0" w:space="0" w:color="auto"/>
            <w:right w:val="none" w:sz="0" w:space="0" w:color="auto"/>
          </w:divBdr>
        </w:div>
      </w:divsChild>
    </w:div>
    <w:div w:id="629675085">
      <w:bodyDiv w:val="1"/>
      <w:marLeft w:val="0"/>
      <w:marRight w:val="0"/>
      <w:marTop w:val="0"/>
      <w:marBottom w:val="0"/>
      <w:divBdr>
        <w:top w:val="none" w:sz="0" w:space="0" w:color="auto"/>
        <w:left w:val="none" w:sz="0" w:space="0" w:color="auto"/>
        <w:bottom w:val="none" w:sz="0" w:space="0" w:color="auto"/>
        <w:right w:val="none" w:sz="0" w:space="0" w:color="auto"/>
      </w:divBdr>
      <w:divsChild>
        <w:div w:id="1492257764">
          <w:marLeft w:val="0"/>
          <w:marRight w:val="0"/>
          <w:marTop w:val="0"/>
          <w:marBottom w:val="0"/>
          <w:divBdr>
            <w:top w:val="none" w:sz="0" w:space="0" w:color="auto"/>
            <w:left w:val="none" w:sz="0" w:space="0" w:color="auto"/>
            <w:bottom w:val="none" w:sz="0" w:space="0" w:color="auto"/>
            <w:right w:val="none" w:sz="0" w:space="0" w:color="auto"/>
          </w:divBdr>
        </w:div>
      </w:divsChild>
    </w:div>
    <w:div w:id="648628709">
      <w:bodyDiv w:val="1"/>
      <w:marLeft w:val="0"/>
      <w:marRight w:val="0"/>
      <w:marTop w:val="0"/>
      <w:marBottom w:val="0"/>
      <w:divBdr>
        <w:top w:val="none" w:sz="0" w:space="0" w:color="auto"/>
        <w:left w:val="none" w:sz="0" w:space="0" w:color="auto"/>
        <w:bottom w:val="none" w:sz="0" w:space="0" w:color="auto"/>
        <w:right w:val="none" w:sz="0" w:space="0" w:color="auto"/>
      </w:divBdr>
      <w:divsChild>
        <w:div w:id="481392319">
          <w:marLeft w:val="0"/>
          <w:marRight w:val="0"/>
          <w:marTop w:val="0"/>
          <w:marBottom w:val="0"/>
          <w:divBdr>
            <w:top w:val="none" w:sz="0" w:space="0" w:color="auto"/>
            <w:left w:val="none" w:sz="0" w:space="0" w:color="auto"/>
            <w:bottom w:val="none" w:sz="0" w:space="0" w:color="auto"/>
            <w:right w:val="none" w:sz="0" w:space="0" w:color="auto"/>
          </w:divBdr>
        </w:div>
      </w:divsChild>
    </w:div>
    <w:div w:id="764305265">
      <w:bodyDiv w:val="1"/>
      <w:marLeft w:val="0"/>
      <w:marRight w:val="0"/>
      <w:marTop w:val="0"/>
      <w:marBottom w:val="0"/>
      <w:divBdr>
        <w:top w:val="none" w:sz="0" w:space="0" w:color="auto"/>
        <w:left w:val="none" w:sz="0" w:space="0" w:color="auto"/>
        <w:bottom w:val="none" w:sz="0" w:space="0" w:color="auto"/>
        <w:right w:val="none" w:sz="0" w:space="0" w:color="auto"/>
      </w:divBdr>
      <w:divsChild>
        <w:div w:id="269241300">
          <w:marLeft w:val="0"/>
          <w:marRight w:val="0"/>
          <w:marTop w:val="0"/>
          <w:marBottom w:val="0"/>
          <w:divBdr>
            <w:top w:val="none" w:sz="0" w:space="0" w:color="auto"/>
            <w:left w:val="none" w:sz="0" w:space="0" w:color="auto"/>
            <w:bottom w:val="none" w:sz="0" w:space="0" w:color="auto"/>
            <w:right w:val="none" w:sz="0" w:space="0" w:color="auto"/>
          </w:divBdr>
        </w:div>
      </w:divsChild>
    </w:div>
    <w:div w:id="808743882">
      <w:bodyDiv w:val="1"/>
      <w:marLeft w:val="0"/>
      <w:marRight w:val="0"/>
      <w:marTop w:val="0"/>
      <w:marBottom w:val="0"/>
      <w:divBdr>
        <w:top w:val="none" w:sz="0" w:space="0" w:color="auto"/>
        <w:left w:val="none" w:sz="0" w:space="0" w:color="auto"/>
        <w:bottom w:val="none" w:sz="0" w:space="0" w:color="auto"/>
        <w:right w:val="none" w:sz="0" w:space="0" w:color="auto"/>
      </w:divBdr>
      <w:divsChild>
        <w:div w:id="550578340">
          <w:marLeft w:val="0"/>
          <w:marRight w:val="0"/>
          <w:marTop w:val="0"/>
          <w:marBottom w:val="0"/>
          <w:divBdr>
            <w:top w:val="none" w:sz="0" w:space="0" w:color="auto"/>
            <w:left w:val="none" w:sz="0" w:space="0" w:color="auto"/>
            <w:bottom w:val="none" w:sz="0" w:space="0" w:color="auto"/>
            <w:right w:val="none" w:sz="0" w:space="0" w:color="auto"/>
          </w:divBdr>
        </w:div>
      </w:divsChild>
    </w:div>
    <w:div w:id="1049257460">
      <w:bodyDiv w:val="1"/>
      <w:marLeft w:val="0"/>
      <w:marRight w:val="0"/>
      <w:marTop w:val="0"/>
      <w:marBottom w:val="0"/>
      <w:divBdr>
        <w:top w:val="none" w:sz="0" w:space="0" w:color="auto"/>
        <w:left w:val="none" w:sz="0" w:space="0" w:color="auto"/>
        <w:bottom w:val="none" w:sz="0" w:space="0" w:color="auto"/>
        <w:right w:val="none" w:sz="0" w:space="0" w:color="auto"/>
      </w:divBdr>
      <w:divsChild>
        <w:div w:id="1198733361">
          <w:marLeft w:val="0"/>
          <w:marRight w:val="0"/>
          <w:marTop w:val="0"/>
          <w:marBottom w:val="0"/>
          <w:divBdr>
            <w:top w:val="none" w:sz="0" w:space="0" w:color="auto"/>
            <w:left w:val="none" w:sz="0" w:space="0" w:color="auto"/>
            <w:bottom w:val="none" w:sz="0" w:space="0" w:color="auto"/>
            <w:right w:val="none" w:sz="0" w:space="0" w:color="auto"/>
          </w:divBdr>
        </w:div>
      </w:divsChild>
    </w:div>
    <w:div w:id="1130510248">
      <w:bodyDiv w:val="1"/>
      <w:marLeft w:val="0"/>
      <w:marRight w:val="0"/>
      <w:marTop w:val="0"/>
      <w:marBottom w:val="0"/>
      <w:divBdr>
        <w:top w:val="none" w:sz="0" w:space="0" w:color="auto"/>
        <w:left w:val="none" w:sz="0" w:space="0" w:color="auto"/>
        <w:bottom w:val="none" w:sz="0" w:space="0" w:color="auto"/>
        <w:right w:val="none" w:sz="0" w:space="0" w:color="auto"/>
      </w:divBdr>
      <w:divsChild>
        <w:div w:id="95255919">
          <w:marLeft w:val="0"/>
          <w:marRight w:val="0"/>
          <w:marTop w:val="0"/>
          <w:marBottom w:val="0"/>
          <w:divBdr>
            <w:top w:val="none" w:sz="0" w:space="0" w:color="auto"/>
            <w:left w:val="none" w:sz="0" w:space="0" w:color="auto"/>
            <w:bottom w:val="none" w:sz="0" w:space="0" w:color="auto"/>
            <w:right w:val="none" w:sz="0" w:space="0" w:color="auto"/>
          </w:divBdr>
        </w:div>
      </w:divsChild>
    </w:div>
    <w:div w:id="1444156058">
      <w:bodyDiv w:val="1"/>
      <w:marLeft w:val="0"/>
      <w:marRight w:val="0"/>
      <w:marTop w:val="0"/>
      <w:marBottom w:val="0"/>
      <w:divBdr>
        <w:top w:val="none" w:sz="0" w:space="0" w:color="auto"/>
        <w:left w:val="none" w:sz="0" w:space="0" w:color="auto"/>
        <w:bottom w:val="none" w:sz="0" w:space="0" w:color="auto"/>
        <w:right w:val="none" w:sz="0" w:space="0" w:color="auto"/>
      </w:divBdr>
      <w:divsChild>
        <w:div w:id="323511268">
          <w:marLeft w:val="0"/>
          <w:marRight w:val="0"/>
          <w:marTop w:val="0"/>
          <w:marBottom w:val="0"/>
          <w:divBdr>
            <w:top w:val="none" w:sz="0" w:space="0" w:color="auto"/>
            <w:left w:val="none" w:sz="0" w:space="0" w:color="auto"/>
            <w:bottom w:val="none" w:sz="0" w:space="0" w:color="auto"/>
            <w:right w:val="none" w:sz="0" w:space="0" w:color="auto"/>
          </w:divBdr>
        </w:div>
      </w:divsChild>
    </w:div>
    <w:div w:id="1696155091">
      <w:bodyDiv w:val="1"/>
      <w:marLeft w:val="0"/>
      <w:marRight w:val="0"/>
      <w:marTop w:val="0"/>
      <w:marBottom w:val="0"/>
      <w:divBdr>
        <w:top w:val="none" w:sz="0" w:space="0" w:color="auto"/>
        <w:left w:val="none" w:sz="0" w:space="0" w:color="auto"/>
        <w:bottom w:val="none" w:sz="0" w:space="0" w:color="auto"/>
        <w:right w:val="none" w:sz="0" w:space="0" w:color="auto"/>
      </w:divBdr>
      <w:divsChild>
        <w:div w:id="152256015">
          <w:marLeft w:val="0"/>
          <w:marRight w:val="0"/>
          <w:marTop w:val="0"/>
          <w:marBottom w:val="0"/>
          <w:divBdr>
            <w:top w:val="none" w:sz="0" w:space="0" w:color="auto"/>
            <w:left w:val="none" w:sz="0" w:space="0" w:color="auto"/>
            <w:bottom w:val="none" w:sz="0" w:space="0" w:color="auto"/>
            <w:right w:val="none" w:sz="0" w:space="0" w:color="auto"/>
          </w:divBdr>
        </w:div>
      </w:divsChild>
    </w:div>
    <w:div w:id="1770853178">
      <w:bodyDiv w:val="1"/>
      <w:marLeft w:val="0"/>
      <w:marRight w:val="0"/>
      <w:marTop w:val="0"/>
      <w:marBottom w:val="0"/>
      <w:divBdr>
        <w:top w:val="none" w:sz="0" w:space="0" w:color="auto"/>
        <w:left w:val="none" w:sz="0" w:space="0" w:color="auto"/>
        <w:bottom w:val="none" w:sz="0" w:space="0" w:color="auto"/>
        <w:right w:val="none" w:sz="0" w:space="0" w:color="auto"/>
      </w:divBdr>
      <w:divsChild>
        <w:div w:id="1062212475">
          <w:marLeft w:val="0"/>
          <w:marRight w:val="0"/>
          <w:marTop w:val="0"/>
          <w:marBottom w:val="0"/>
          <w:divBdr>
            <w:top w:val="none" w:sz="0" w:space="0" w:color="auto"/>
            <w:left w:val="none" w:sz="0" w:space="0" w:color="auto"/>
            <w:bottom w:val="none" w:sz="0" w:space="0" w:color="auto"/>
            <w:right w:val="none" w:sz="0" w:space="0" w:color="auto"/>
          </w:divBdr>
        </w:div>
      </w:divsChild>
    </w:div>
    <w:div w:id="1830752749">
      <w:bodyDiv w:val="1"/>
      <w:marLeft w:val="0"/>
      <w:marRight w:val="0"/>
      <w:marTop w:val="0"/>
      <w:marBottom w:val="0"/>
      <w:divBdr>
        <w:top w:val="none" w:sz="0" w:space="0" w:color="auto"/>
        <w:left w:val="none" w:sz="0" w:space="0" w:color="auto"/>
        <w:bottom w:val="none" w:sz="0" w:space="0" w:color="auto"/>
        <w:right w:val="none" w:sz="0" w:space="0" w:color="auto"/>
      </w:divBdr>
      <w:divsChild>
        <w:div w:id="1389307819">
          <w:marLeft w:val="0"/>
          <w:marRight w:val="0"/>
          <w:marTop w:val="0"/>
          <w:marBottom w:val="0"/>
          <w:divBdr>
            <w:top w:val="none" w:sz="0" w:space="0" w:color="auto"/>
            <w:left w:val="none" w:sz="0" w:space="0" w:color="auto"/>
            <w:bottom w:val="none" w:sz="0" w:space="0" w:color="auto"/>
            <w:right w:val="none" w:sz="0" w:space="0" w:color="auto"/>
          </w:divBdr>
        </w:div>
      </w:divsChild>
    </w:div>
    <w:div w:id="1854104383">
      <w:bodyDiv w:val="1"/>
      <w:marLeft w:val="0"/>
      <w:marRight w:val="0"/>
      <w:marTop w:val="0"/>
      <w:marBottom w:val="0"/>
      <w:divBdr>
        <w:top w:val="none" w:sz="0" w:space="0" w:color="auto"/>
        <w:left w:val="none" w:sz="0" w:space="0" w:color="auto"/>
        <w:bottom w:val="none" w:sz="0" w:space="0" w:color="auto"/>
        <w:right w:val="none" w:sz="0" w:space="0" w:color="auto"/>
      </w:divBdr>
      <w:divsChild>
        <w:div w:id="555701747">
          <w:marLeft w:val="0"/>
          <w:marRight w:val="0"/>
          <w:marTop w:val="0"/>
          <w:marBottom w:val="0"/>
          <w:divBdr>
            <w:top w:val="none" w:sz="0" w:space="0" w:color="auto"/>
            <w:left w:val="none" w:sz="0" w:space="0" w:color="auto"/>
            <w:bottom w:val="none" w:sz="0" w:space="0" w:color="auto"/>
            <w:right w:val="none" w:sz="0" w:space="0" w:color="auto"/>
          </w:divBdr>
        </w:div>
      </w:divsChild>
    </w:div>
    <w:div w:id="1877769256">
      <w:bodyDiv w:val="1"/>
      <w:marLeft w:val="0"/>
      <w:marRight w:val="0"/>
      <w:marTop w:val="0"/>
      <w:marBottom w:val="0"/>
      <w:divBdr>
        <w:top w:val="none" w:sz="0" w:space="0" w:color="auto"/>
        <w:left w:val="none" w:sz="0" w:space="0" w:color="auto"/>
        <w:bottom w:val="none" w:sz="0" w:space="0" w:color="auto"/>
        <w:right w:val="none" w:sz="0" w:space="0" w:color="auto"/>
      </w:divBdr>
      <w:divsChild>
        <w:div w:id="1838499991">
          <w:marLeft w:val="0"/>
          <w:marRight w:val="0"/>
          <w:marTop w:val="0"/>
          <w:marBottom w:val="0"/>
          <w:divBdr>
            <w:top w:val="none" w:sz="0" w:space="0" w:color="auto"/>
            <w:left w:val="none" w:sz="0" w:space="0" w:color="auto"/>
            <w:bottom w:val="none" w:sz="0" w:space="0" w:color="auto"/>
            <w:right w:val="none" w:sz="0" w:space="0" w:color="auto"/>
          </w:divBdr>
        </w:div>
      </w:divsChild>
    </w:div>
    <w:div w:id="1887141060">
      <w:bodyDiv w:val="1"/>
      <w:marLeft w:val="0"/>
      <w:marRight w:val="0"/>
      <w:marTop w:val="0"/>
      <w:marBottom w:val="0"/>
      <w:divBdr>
        <w:top w:val="none" w:sz="0" w:space="0" w:color="auto"/>
        <w:left w:val="none" w:sz="0" w:space="0" w:color="auto"/>
        <w:bottom w:val="none" w:sz="0" w:space="0" w:color="auto"/>
        <w:right w:val="none" w:sz="0" w:space="0" w:color="auto"/>
      </w:divBdr>
      <w:divsChild>
        <w:div w:id="923877704">
          <w:marLeft w:val="0"/>
          <w:marRight w:val="0"/>
          <w:marTop w:val="0"/>
          <w:marBottom w:val="0"/>
          <w:divBdr>
            <w:top w:val="none" w:sz="0" w:space="0" w:color="auto"/>
            <w:left w:val="none" w:sz="0" w:space="0" w:color="auto"/>
            <w:bottom w:val="none" w:sz="0" w:space="0" w:color="auto"/>
            <w:right w:val="none" w:sz="0" w:space="0" w:color="auto"/>
          </w:divBdr>
        </w:div>
      </w:divsChild>
    </w:div>
    <w:div w:id="1935825075">
      <w:bodyDiv w:val="1"/>
      <w:marLeft w:val="0"/>
      <w:marRight w:val="0"/>
      <w:marTop w:val="0"/>
      <w:marBottom w:val="0"/>
      <w:divBdr>
        <w:top w:val="none" w:sz="0" w:space="0" w:color="auto"/>
        <w:left w:val="none" w:sz="0" w:space="0" w:color="auto"/>
        <w:bottom w:val="none" w:sz="0" w:space="0" w:color="auto"/>
        <w:right w:val="none" w:sz="0" w:space="0" w:color="auto"/>
      </w:divBdr>
      <w:divsChild>
        <w:div w:id="1821339011">
          <w:marLeft w:val="0"/>
          <w:marRight w:val="0"/>
          <w:marTop w:val="0"/>
          <w:marBottom w:val="0"/>
          <w:divBdr>
            <w:top w:val="none" w:sz="0" w:space="0" w:color="auto"/>
            <w:left w:val="none" w:sz="0" w:space="0" w:color="auto"/>
            <w:bottom w:val="none" w:sz="0" w:space="0" w:color="auto"/>
            <w:right w:val="none" w:sz="0" w:space="0" w:color="auto"/>
          </w:divBdr>
        </w:div>
      </w:divsChild>
    </w:div>
    <w:div w:id="1940286004">
      <w:bodyDiv w:val="1"/>
      <w:marLeft w:val="0"/>
      <w:marRight w:val="0"/>
      <w:marTop w:val="0"/>
      <w:marBottom w:val="0"/>
      <w:divBdr>
        <w:top w:val="none" w:sz="0" w:space="0" w:color="auto"/>
        <w:left w:val="none" w:sz="0" w:space="0" w:color="auto"/>
        <w:bottom w:val="none" w:sz="0" w:space="0" w:color="auto"/>
        <w:right w:val="none" w:sz="0" w:space="0" w:color="auto"/>
      </w:divBdr>
      <w:divsChild>
        <w:div w:id="888682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vina.savannaly@peopleinneed.net" TargetMode="External"/><Relationship Id="rId5" Type="http://schemas.openxmlformats.org/officeDocument/2006/relationships/webSettings" Target="webSettings.xml"/><Relationship Id="rId10" Type="http://schemas.openxmlformats.org/officeDocument/2006/relationships/hyperlink" Target="mailto:tomas.durana@peopleinneed.net" TargetMode="External"/><Relationship Id="rId4" Type="http://schemas.openxmlformats.org/officeDocument/2006/relationships/settings" Target="settings.xml"/><Relationship Id="rId9" Type="http://schemas.openxmlformats.org/officeDocument/2006/relationships/hyperlink" Target="mailto:secure.bid@peopleinneed.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eopleinneed.net/" TargetMode="External"/><Relationship Id="rId1" Type="http://schemas.openxmlformats.org/officeDocument/2006/relationships/hyperlink" Target="http://www.peopleinnee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7C64C-4445-4282-B9F2-110097B23BE0}">
  <ds:schemaRefs>
    <ds:schemaRef ds:uri="http://schemas.openxmlformats.org/officeDocument/2006/bibliography"/>
  </ds:schemaRefs>
</ds:datastoreItem>
</file>

<file path=docMetadata/LabelInfo.xml><?xml version="1.0" encoding="utf-8"?>
<clbl:labelList xmlns:clbl="http://schemas.microsoft.com/office/2020/mipLabelMetadata">
  <clbl:label id="{c8342453-69ce-4b7b-a3e2-cda219f2985e}" enabled="0" method="" siteId="{c8342453-69ce-4b7b-a3e2-cda219f2985e}"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6</Pages>
  <Words>2047</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slajan01</dc:creator>
  <cp:lastModifiedBy>Savannaly Pavina</cp:lastModifiedBy>
  <cp:revision>16</cp:revision>
  <dcterms:created xsi:type="dcterms:W3CDTF">2026-09-17T08:07:00Z</dcterms:created>
  <dcterms:modified xsi:type="dcterms:W3CDTF">2026-10-19T03:01:00Z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2026-05-17T00:00:00Z</vt:filetime>
  </property>
  <property fmtid="{D5CDD505-2E9C-101B-9397-08002B2CF9AE}" pid="4" name="Creator">
    <vt:lpwstr>Microsoft® Word LTSC</vt:lpwstr>
  </property>
  <property fmtid="{D5CDD505-2E9C-101B-9397-08002B2CF9AE}" pid="5" name="LastSaved">
    <vt:filetime>2026-09-01T00:00:00Z</vt:filetime>
  </property>
  <property fmtid="{D5CDD505-2E9C-101B-9397-08002B2CF9AE}" pid="6" name="Producer">
    <vt:lpwstr>Microsoft® Word LTSC</vt:lpwstr>
  </property>
</Properties>
</file>