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2512" w14:textId="77777777" w:rsidR="00AC02E0" w:rsidRPr="003F681E" w:rsidRDefault="00AC02E0" w:rsidP="00AC02E0">
      <w:pPr>
        <w:pStyle w:val="Heading2"/>
        <w:keepNext w:val="0"/>
        <w:keepLines w:val="0"/>
        <w:spacing w:before="0" w:after="0" w:line="335" w:lineRule="auto"/>
        <w:jc w:val="center"/>
        <w:rPr>
          <w:rFonts w:ascii="Garamond" w:eastAsia="Georgia" w:hAnsi="Garamond" w:cs="Georgia"/>
          <w:b/>
          <w:bCs/>
          <w:color w:val="434343"/>
          <w:sz w:val="24"/>
          <w:szCs w:val="24"/>
        </w:rPr>
      </w:pPr>
      <w:r w:rsidRPr="003F681E">
        <w:rPr>
          <w:rFonts w:ascii="Garamond" w:hAnsi="Garamond" w:cs="Arial"/>
          <w:noProof/>
          <w:sz w:val="24"/>
          <w:szCs w:val="24"/>
          <w:lang w:bidi="ar-SA"/>
        </w:rPr>
        <w:drawing>
          <wp:anchor distT="0" distB="0" distL="114300" distR="114300" simplePos="0" relativeHeight="251659264" behindDoc="0" locked="0" layoutInCell="1" allowOverlap="1" wp14:anchorId="4D1B022E" wp14:editId="202F80DF">
            <wp:simplePos x="0" y="0"/>
            <wp:positionH relativeFrom="column">
              <wp:posOffset>-358775</wp:posOffset>
            </wp:positionH>
            <wp:positionV relativeFrom="paragraph">
              <wp:posOffset>-745345</wp:posOffset>
            </wp:positionV>
            <wp:extent cx="2349500" cy="717550"/>
            <wp:effectExtent l="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950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11CDA" w14:textId="77777777" w:rsidR="00AC02E0" w:rsidRPr="003F681E" w:rsidRDefault="00AC02E0" w:rsidP="00AC02E0">
      <w:pPr>
        <w:pStyle w:val="Heading2"/>
        <w:keepNext w:val="0"/>
        <w:keepLines w:val="0"/>
        <w:spacing w:before="0" w:after="0" w:line="335" w:lineRule="auto"/>
        <w:jc w:val="center"/>
        <w:rPr>
          <w:rFonts w:ascii="Garamond" w:eastAsia="Georgia" w:hAnsi="Garamond" w:cs="Georgia"/>
          <w:b/>
          <w:bCs/>
          <w:color w:val="434343"/>
          <w:sz w:val="24"/>
          <w:szCs w:val="24"/>
        </w:rPr>
      </w:pPr>
    </w:p>
    <w:p w14:paraId="309C8D98" w14:textId="36E11750" w:rsidR="00AC02E0" w:rsidRPr="007D7F6F" w:rsidRDefault="00747AD4" w:rsidP="00AC02E0">
      <w:pPr>
        <w:pStyle w:val="Heading2"/>
        <w:keepNext w:val="0"/>
        <w:keepLines w:val="0"/>
        <w:spacing w:before="0" w:after="0" w:line="335" w:lineRule="auto"/>
        <w:jc w:val="center"/>
        <w:rPr>
          <w:rFonts w:ascii="Garamond" w:eastAsia="Georgia" w:hAnsi="Garamond" w:cs="Georgia"/>
          <w:b/>
          <w:bCs/>
          <w:color w:val="434343"/>
          <w:sz w:val="24"/>
          <w:szCs w:val="24"/>
        </w:rPr>
      </w:pPr>
      <w:r w:rsidRPr="007D7F6F">
        <w:rPr>
          <w:rFonts w:ascii="Garamond" w:eastAsia="Georgia" w:hAnsi="Garamond" w:cs="Georgia"/>
          <w:b/>
          <w:bCs/>
          <w:color w:val="434343"/>
          <w:sz w:val="24"/>
          <w:szCs w:val="24"/>
        </w:rPr>
        <w:t xml:space="preserve">Terms of Reference for a </w:t>
      </w:r>
      <w:r w:rsidR="00356D27" w:rsidRPr="007D7F6F">
        <w:rPr>
          <w:rFonts w:ascii="Garamond" w:eastAsia="Georgia" w:hAnsi="Garamond" w:cs="Georgia"/>
          <w:b/>
          <w:bCs/>
          <w:color w:val="434343"/>
          <w:sz w:val="24"/>
          <w:szCs w:val="24"/>
        </w:rPr>
        <w:t xml:space="preserve">Community-based </w:t>
      </w:r>
      <w:r w:rsidRPr="007D7F6F">
        <w:rPr>
          <w:rFonts w:ascii="Garamond" w:eastAsia="Georgia" w:hAnsi="Garamond" w:cs="Georgia"/>
          <w:b/>
          <w:bCs/>
          <w:color w:val="434343"/>
          <w:sz w:val="24"/>
          <w:szCs w:val="24"/>
        </w:rPr>
        <w:t>Ecotourism Consultant</w:t>
      </w:r>
    </w:p>
    <w:p w14:paraId="00F0D51E" w14:textId="77777777" w:rsidR="00AC02E0" w:rsidRPr="003F681E" w:rsidRDefault="00AC02E0" w:rsidP="00AC02E0">
      <w:pPr>
        <w:pStyle w:val="Heading2"/>
        <w:keepNext w:val="0"/>
        <w:keepLines w:val="0"/>
        <w:spacing w:before="0" w:after="0" w:line="335" w:lineRule="auto"/>
        <w:rPr>
          <w:rFonts w:ascii="Garamond" w:eastAsia="Georgia" w:hAnsi="Garamond" w:cs="Georgia"/>
          <w:b/>
          <w:color w:val="434343"/>
          <w:sz w:val="24"/>
          <w:szCs w:val="24"/>
        </w:rPr>
      </w:pPr>
      <w:bookmarkStart w:id="0" w:name="_70ay4cpo9xpe" w:colFirst="0" w:colLast="0"/>
      <w:bookmarkEnd w:id="0"/>
    </w:p>
    <w:p w14:paraId="322C8BA8" w14:textId="78E25A40" w:rsidR="00AC02E0" w:rsidRPr="004E7F37" w:rsidRDefault="00AC02E0" w:rsidP="00AC02E0">
      <w:pPr>
        <w:rPr>
          <w:rFonts w:ascii="Garamond" w:hAnsi="Garamond" w:cstheme="majorHAnsi"/>
          <w:i/>
          <w:iCs/>
          <w:lang w:val="en-GB"/>
        </w:rPr>
      </w:pPr>
      <w:bookmarkStart w:id="1" w:name="_sr8dz8wpn2qe" w:colFirst="0" w:colLast="0"/>
      <w:bookmarkEnd w:id="1"/>
      <w:r w:rsidRPr="004E7F37">
        <w:rPr>
          <w:rFonts w:ascii="Garamond" w:eastAsia="Georgia" w:hAnsi="Garamond" w:cs="Georgia"/>
          <w:b/>
        </w:rPr>
        <w:t>Title:</w:t>
      </w:r>
      <w:r w:rsidRPr="004E7F37">
        <w:rPr>
          <w:rFonts w:ascii="Garamond" w:eastAsia="Georgia" w:hAnsi="Garamond" w:cs="Georgia"/>
        </w:rPr>
        <w:t xml:space="preserve"> Consultancy for </w:t>
      </w:r>
      <w:r>
        <w:rPr>
          <w:rFonts w:ascii="Garamond" w:hAnsi="Garamond" w:cstheme="majorHAnsi"/>
          <w:iCs/>
          <w:lang w:val="en-GB"/>
        </w:rPr>
        <w:t>Laving Lavern</w:t>
      </w:r>
      <w:r w:rsidRPr="004E7F37">
        <w:rPr>
          <w:rFonts w:ascii="Garamond" w:hAnsi="Garamond" w:cstheme="majorHAnsi"/>
          <w:iCs/>
          <w:lang w:val="en-GB"/>
        </w:rPr>
        <w:t xml:space="preserve"> </w:t>
      </w:r>
      <w:r w:rsidR="0069666C">
        <w:rPr>
          <w:rFonts w:ascii="Garamond" w:hAnsi="Garamond" w:cstheme="majorHAnsi"/>
          <w:iCs/>
          <w:lang w:val="en-GB"/>
        </w:rPr>
        <w:t>Communi</w:t>
      </w:r>
      <w:r w:rsidR="000143C3">
        <w:rPr>
          <w:rFonts w:ascii="Garamond" w:hAnsi="Garamond" w:cstheme="majorHAnsi"/>
          <w:iCs/>
          <w:lang w:val="en-GB"/>
        </w:rPr>
        <w:t xml:space="preserve">ty-based </w:t>
      </w:r>
      <w:r w:rsidRPr="004E7F37">
        <w:rPr>
          <w:rFonts w:ascii="Garamond" w:hAnsi="Garamond" w:cstheme="majorHAnsi"/>
          <w:iCs/>
          <w:lang w:val="en-GB"/>
        </w:rPr>
        <w:t>Ecotourism Feasibility Study</w:t>
      </w:r>
    </w:p>
    <w:p w14:paraId="71F688DE" w14:textId="77777777" w:rsidR="00AC02E0" w:rsidRPr="004E7F37" w:rsidRDefault="00AC02E0" w:rsidP="00AC02E0">
      <w:pPr>
        <w:tabs>
          <w:tab w:val="left" w:pos="720"/>
          <w:tab w:val="right" w:leader="dot" w:pos="8640"/>
        </w:tabs>
        <w:jc w:val="both"/>
        <w:rPr>
          <w:rFonts w:ascii="Garamond" w:hAnsi="Garamond" w:cstheme="majorHAnsi"/>
          <w:i/>
          <w:lang w:val="en-GB"/>
        </w:rPr>
      </w:pPr>
      <w:r w:rsidRPr="004E7F37">
        <w:rPr>
          <w:rFonts w:ascii="Garamond" w:eastAsia="Georgia" w:hAnsi="Garamond" w:cs="Georgia"/>
          <w:b/>
        </w:rPr>
        <w:t>Location:</w:t>
      </w:r>
      <w:r w:rsidRPr="004E7F37">
        <w:rPr>
          <w:rFonts w:ascii="Garamond" w:eastAsia="Georgia" w:hAnsi="Garamond" w:cs="Georgia"/>
        </w:rPr>
        <w:t xml:space="preserve"> </w:t>
      </w:r>
      <w:r w:rsidRPr="004E7F37">
        <w:rPr>
          <w:rFonts w:ascii="Garamond" w:hAnsi="Garamond" w:cstheme="majorHAnsi"/>
          <w:lang w:val="en-GB"/>
        </w:rPr>
        <w:t>Savannakhet, Lao PDR</w:t>
      </w:r>
    </w:p>
    <w:p w14:paraId="19ED9404" w14:textId="3F6C5D8A" w:rsidR="00AC02E0" w:rsidRPr="004E7F37" w:rsidRDefault="00AC02E0" w:rsidP="00AC02E0">
      <w:pPr>
        <w:rPr>
          <w:rFonts w:ascii="Garamond" w:eastAsia="Georgia" w:hAnsi="Garamond" w:cs="Georgia"/>
        </w:rPr>
      </w:pPr>
      <w:r w:rsidRPr="004E7F37">
        <w:rPr>
          <w:rFonts w:ascii="Garamond" w:eastAsia="Georgia" w:hAnsi="Garamond" w:cs="Georgia"/>
          <w:b/>
        </w:rPr>
        <w:t>Position Type:</w:t>
      </w:r>
      <w:r w:rsidRPr="004E7F37">
        <w:rPr>
          <w:rFonts w:ascii="Garamond" w:eastAsia="Georgia" w:hAnsi="Garamond" w:cs="Georgia"/>
        </w:rPr>
        <w:t xml:space="preserve"> </w:t>
      </w:r>
      <w:r>
        <w:rPr>
          <w:rFonts w:ascii="Garamond" w:eastAsia="Georgia" w:hAnsi="Garamond" w:cs="Georgia"/>
        </w:rPr>
        <w:t>Consultancy,</w:t>
      </w:r>
      <w:r w:rsidRPr="004E7F37">
        <w:rPr>
          <w:rFonts w:ascii="Garamond" w:eastAsia="Georgia" w:hAnsi="Garamond" w:cs="Georgia"/>
        </w:rPr>
        <w:t xml:space="preserve"> </w:t>
      </w:r>
      <w:r w:rsidR="007D7F6F" w:rsidRPr="004E7F37">
        <w:rPr>
          <w:rFonts w:ascii="Garamond" w:eastAsia="Georgia" w:hAnsi="Garamond" w:cs="Georgia"/>
        </w:rPr>
        <w:t>fixed term</w:t>
      </w:r>
    </w:p>
    <w:p w14:paraId="4A5413C7" w14:textId="50A29D6C" w:rsidR="00AC02E0" w:rsidRPr="004E7F37" w:rsidRDefault="00AC02E0" w:rsidP="00AC02E0">
      <w:pPr>
        <w:rPr>
          <w:rFonts w:ascii="Garamond" w:eastAsia="Georgia" w:hAnsi="Garamond" w:cs="Georgia"/>
        </w:rPr>
      </w:pPr>
      <w:r w:rsidRPr="004E7F37">
        <w:rPr>
          <w:rFonts w:ascii="Garamond" w:hAnsi="Garamond"/>
          <w:b/>
          <w:bCs/>
        </w:rPr>
        <w:t>Report to</w:t>
      </w:r>
      <w:r w:rsidRPr="004E7F37">
        <w:rPr>
          <w:rFonts w:ascii="Garamond" w:hAnsi="Garamond"/>
        </w:rPr>
        <w:t xml:space="preserve">: WCS </w:t>
      </w:r>
      <w:r w:rsidR="00747AD4">
        <w:rPr>
          <w:rFonts w:ascii="Garamond" w:hAnsi="Garamond"/>
        </w:rPr>
        <w:t>Savannakhet</w:t>
      </w:r>
      <w:r w:rsidR="00747AD4" w:rsidRPr="004E7F37">
        <w:rPr>
          <w:rFonts w:ascii="Garamond" w:hAnsi="Garamond"/>
        </w:rPr>
        <w:t xml:space="preserve"> </w:t>
      </w:r>
      <w:r w:rsidR="00747AD4">
        <w:rPr>
          <w:rFonts w:ascii="Garamond" w:hAnsi="Garamond"/>
        </w:rPr>
        <w:t>P</w:t>
      </w:r>
      <w:r w:rsidR="00026A1C">
        <w:rPr>
          <w:rFonts w:ascii="Garamond" w:hAnsi="Garamond"/>
        </w:rPr>
        <w:t>rogram Technical Advisor</w:t>
      </w:r>
    </w:p>
    <w:p w14:paraId="16878739" w14:textId="1C12BD29" w:rsidR="00AC02E0" w:rsidRPr="004E7F37" w:rsidRDefault="00AC02E0" w:rsidP="00AC02E0">
      <w:pPr>
        <w:rPr>
          <w:rFonts w:ascii="Garamond" w:eastAsia="Georgia" w:hAnsi="Garamond" w:cs="Georgia"/>
          <w:b/>
          <w:bCs/>
        </w:rPr>
      </w:pPr>
      <w:r w:rsidRPr="004E7F37">
        <w:rPr>
          <w:rFonts w:ascii="Garamond" w:eastAsia="Georgia" w:hAnsi="Garamond" w:cs="Georgia"/>
          <w:b/>
          <w:bCs/>
        </w:rPr>
        <w:t xml:space="preserve">This position </w:t>
      </w:r>
      <w:r w:rsidR="00747AD4">
        <w:rPr>
          <w:rFonts w:ascii="Garamond" w:eastAsia="Georgia" w:hAnsi="Garamond" w:cs="Georgia"/>
          <w:b/>
          <w:bCs/>
        </w:rPr>
        <w:t>may be</w:t>
      </w:r>
      <w:r w:rsidRPr="004E7F37">
        <w:rPr>
          <w:rFonts w:ascii="Garamond" w:eastAsia="Georgia" w:hAnsi="Garamond" w:cs="Georgia"/>
          <w:b/>
          <w:bCs/>
        </w:rPr>
        <w:t xml:space="preserve"> open to national and international candidates</w:t>
      </w:r>
    </w:p>
    <w:p w14:paraId="685B4596" w14:textId="77777777" w:rsidR="00AC02E0" w:rsidRPr="003F681E" w:rsidRDefault="00AC02E0" w:rsidP="00AC02E0">
      <w:pPr>
        <w:rPr>
          <w:rFonts w:ascii="Garamond" w:hAnsi="Garamond"/>
          <w:b/>
          <w:bCs/>
        </w:rPr>
      </w:pPr>
    </w:p>
    <w:p w14:paraId="108967F5" w14:textId="77777777" w:rsidR="00AC02E0" w:rsidRPr="003F681E" w:rsidRDefault="00AC02E0" w:rsidP="00AC02E0">
      <w:pPr>
        <w:rPr>
          <w:rFonts w:ascii="Garamond" w:hAnsi="Garamond"/>
          <w:b/>
          <w:bCs/>
        </w:rPr>
      </w:pPr>
      <w:r w:rsidRPr="003F681E">
        <w:rPr>
          <w:rFonts w:ascii="Garamond" w:hAnsi="Garamond"/>
          <w:b/>
          <w:bCs/>
        </w:rPr>
        <w:t>1. Background</w:t>
      </w:r>
    </w:p>
    <w:p w14:paraId="0265DB07" w14:textId="77777777" w:rsidR="00AC02E0" w:rsidRPr="004E7F37" w:rsidRDefault="00AC02E0" w:rsidP="00AC02E0">
      <w:pPr>
        <w:jc w:val="both"/>
        <w:rPr>
          <w:rFonts w:ascii="Garamond" w:hAnsi="Garamond"/>
        </w:rPr>
      </w:pPr>
      <w:r w:rsidRPr="003F681E">
        <w:rPr>
          <w:rFonts w:ascii="Garamond" w:hAnsi="Garamond"/>
        </w:rPr>
        <w:t>The </w:t>
      </w:r>
      <w:hyperlink r:id="rId6" w:history="1">
        <w:r w:rsidRPr="003F681E">
          <w:rPr>
            <w:rStyle w:val="Hyperlink"/>
            <w:rFonts w:ascii="Garamond" w:eastAsiaTheme="majorEastAsia" w:hAnsi="Garamond"/>
          </w:rPr>
          <w:t>Wildlife Conservation Society</w:t>
        </w:r>
      </w:hyperlink>
      <w:r w:rsidRPr="003F681E">
        <w:rPr>
          <w:rFonts w:ascii="Garamond" w:hAnsi="Garamond"/>
        </w:rPr>
        <w:t xml:space="preserve"> (WCS) is a US nonprofit, tax-exempt, private organization established in 1895 that saves wildlife and wild places by understanding critical issues, crafting science-based solutions, and taking conservation actions that benefit nature and humanity. The </w:t>
      </w:r>
      <w:r w:rsidRPr="004E7F37">
        <w:rPr>
          <w:rFonts w:ascii="Garamond" w:hAnsi="Garamond"/>
        </w:rPr>
        <w:t>Wildlife Conservation Society (WCS) is a US-based, nonprofit global conservation organization that saves wildlife and wild places worldwide through science, conservation action, education and inspiring people to value nature.</w:t>
      </w:r>
    </w:p>
    <w:p w14:paraId="189057CA" w14:textId="77777777" w:rsidR="00AC02E0" w:rsidRPr="004E7F37" w:rsidRDefault="00AC02E0" w:rsidP="00AC02E0">
      <w:pPr>
        <w:rPr>
          <w:rFonts w:ascii="Garamond" w:hAnsi="Garamond"/>
        </w:rPr>
      </w:pPr>
    </w:p>
    <w:p w14:paraId="7484955B" w14:textId="77777777" w:rsidR="00AC02E0" w:rsidRPr="004E7F37" w:rsidRDefault="00AC02E0" w:rsidP="00AC02E0">
      <w:pPr>
        <w:jc w:val="both"/>
        <w:rPr>
          <w:rFonts w:ascii="Garamond" w:hAnsi="Garamond"/>
        </w:rPr>
      </w:pPr>
      <w:r w:rsidRPr="004E7F37">
        <w:rPr>
          <w:rFonts w:ascii="Garamond" w:hAnsi="Garamond"/>
        </w:rPr>
        <w:t>The WCS Lao PDR program was established in 1993 and has successfully implemented projects with the Lao Government especially the Ministry of Agriculture and Forestry, Ministry of Natural Resources and Environment and Local government agencies with more than 30 projects supported by more than 30 donors. WCS core supports are to improve the management of biodiversity by enhancing technical capacity for government officials and local partners, improving the management of wild places by involving communities in protected areas management including wetlands, and improving responses to wildlife trafficking and wildlife health.</w:t>
      </w:r>
    </w:p>
    <w:p w14:paraId="1D62C503" w14:textId="77777777" w:rsidR="00AC02E0" w:rsidRPr="004E7F37" w:rsidRDefault="00AC02E0" w:rsidP="00AC02E0">
      <w:pPr>
        <w:rPr>
          <w:rFonts w:ascii="Garamond" w:hAnsi="Garamond"/>
        </w:rPr>
      </w:pPr>
    </w:p>
    <w:p w14:paraId="712CCECA" w14:textId="77777777" w:rsidR="00AC02E0" w:rsidRPr="004E7F37" w:rsidRDefault="00AC02E0" w:rsidP="00AC02E0">
      <w:pPr>
        <w:jc w:val="both"/>
        <w:rPr>
          <w:rFonts w:ascii="Garamond" w:hAnsi="Garamond"/>
          <w:b/>
          <w:bCs/>
        </w:rPr>
      </w:pPr>
      <w:r w:rsidRPr="004E7F37">
        <w:rPr>
          <w:rFonts w:ascii="Garamond" w:hAnsi="Garamond"/>
          <w:b/>
          <w:bCs/>
        </w:rPr>
        <w:t>2. Context</w:t>
      </w:r>
    </w:p>
    <w:p w14:paraId="1262384B" w14:textId="6DDBB99D" w:rsidR="00AC02E0" w:rsidRPr="004E7F37" w:rsidRDefault="00AC02E0" w:rsidP="00AC02E0">
      <w:pPr>
        <w:tabs>
          <w:tab w:val="left" w:pos="720"/>
          <w:tab w:val="right" w:leader="dot" w:pos="8640"/>
        </w:tabs>
        <w:jc w:val="both"/>
        <w:rPr>
          <w:rFonts w:ascii="Garamond" w:hAnsi="Garamond" w:cstheme="majorBidi"/>
          <w:lang w:val="en-GB"/>
        </w:rPr>
      </w:pPr>
      <w:r w:rsidRPr="004E7F37">
        <w:rPr>
          <w:rFonts w:ascii="Garamond" w:hAnsi="Garamond" w:cstheme="majorBidi"/>
          <w:lang w:val="en-GB"/>
        </w:rPr>
        <w:t xml:space="preserve">The </w:t>
      </w:r>
      <w:r w:rsidR="00026A1C">
        <w:rPr>
          <w:rFonts w:ascii="Garamond" w:hAnsi="Garamond" w:cstheme="majorBidi"/>
          <w:lang w:val="en-GB"/>
        </w:rPr>
        <w:t>Laving Lavern National Protected Area</w:t>
      </w:r>
      <w:r w:rsidR="007E7765">
        <w:rPr>
          <w:rFonts w:ascii="Garamond" w:hAnsi="Garamond" w:cstheme="majorBidi"/>
          <w:lang w:val="en-GB"/>
        </w:rPr>
        <w:t>,</w:t>
      </w:r>
      <w:r w:rsidRPr="004E7F37">
        <w:rPr>
          <w:rFonts w:ascii="Garamond" w:hAnsi="Garamond" w:cstheme="majorBidi"/>
          <w:lang w:val="en-GB"/>
        </w:rPr>
        <w:t xml:space="preserve"> </w:t>
      </w:r>
      <w:r w:rsidR="00026A1C">
        <w:rPr>
          <w:rFonts w:ascii="Garamond" w:hAnsi="Garamond" w:cstheme="majorBidi"/>
          <w:lang w:val="en-GB"/>
        </w:rPr>
        <w:t>on Savannakhet Province’s border with Vietnam, lies at the southern end of the Northern Annamites</w:t>
      </w:r>
      <w:r w:rsidR="00B43BC7">
        <w:rPr>
          <w:rFonts w:ascii="Garamond" w:hAnsi="Garamond" w:cstheme="majorBidi"/>
          <w:lang w:val="en-GB"/>
        </w:rPr>
        <w:t xml:space="preserve">. It borders Khoun Xe Nong Ma to the north </w:t>
      </w:r>
      <w:r w:rsidR="00B728D8">
        <w:rPr>
          <w:rFonts w:ascii="Garamond" w:hAnsi="Garamond" w:cstheme="majorBidi"/>
          <w:lang w:val="en-GB"/>
        </w:rPr>
        <w:t xml:space="preserve">and natural forest </w:t>
      </w:r>
      <w:r w:rsidR="0056019E">
        <w:rPr>
          <w:rFonts w:ascii="Garamond" w:hAnsi="Garamond" w:cstheme="majorBidi"/>
          <w:lang w:val="en-GB"/>
        </w:rPr>
        <w:t>habitat extends further northwards along the Annamite Mountains through Vietnam and Laos</w:t>
      </w:r>
      <w:r w:rsidR="00C87213">
        <w:rPr>
          <w:rFonts w:ascii="Garamond" w:hAnsi="Garamond" w:cstheme="majorBidi"/>
          <w:lang w:val="en-GB"/>
        </w:rPr>
        <w:t>, up to Xieng Kho</w:t>
      </w:r>
      <w:r w:rsidR="00D24279">
        <w:rPr>
          <w:rFonts w:ascii="Garamond" w:hAnsi="Garamond" w:cstheme="majorBidi"/>
          <w:lang w:val="en-GB"/>
        </w:rPr>
        <w:t>u</w:t>
      </w:r>
      <w:r w:rsidR="00C87213">
        <w:rPr>
          <w:rFonts w:ascii="Garamond" w:hAnsi="Garamond" w:cstheme="majorBidi"/>
          <w:lang w:val="en-GB"/>
        </w:rPr>
        <w:t>ang Province</w:t>
      </w:r>
      <w:r w:rsidR="00E82367">
        <w:rPr>
          <w:rFonts w:ascii="Garamond" w:hAnsi="Garamond" w:cstheme="majorBidi"/>
          <w:lang w:val="en-GB"/>
        </w:rPr>
        <w:t xml:space="preserve">. </w:t>
      </w:r>
      <w:r w:rsidR="0056019E">
        <w:rPr>
          <w:rFonts w:ascii="Garamond" w:hAnsi="Garamond" w:cstheme="majorBidi"/>
          <w:lang w:val="en-GB"/>
        </w:rPr>
        <w:t xml:space="preserve"> </w:t>
      </w:r>
      <w:r w:rsidR="00BC5FD2">
        <w:rPr>
          <w:rFonts w:ascii="Garamond" w:hAnsi="Garamond" w:cstheme="majorBidi"/>
          <w:lang w:val="en-GB"/>
        </w:rPr>
        <w:t xml:space="preserve">The </w:t>
      </w:r>
      <w:r w:rsidR="001D6B5C">
        <w:rPr>
          <w:rFonts w:ascii="Garamond" w:hAnsi="Garamond" w:cstheme="majorBidi"/>
          <w:lang w:val="en-GB"/>
        </w:rPr>
        <w:t>Lao PDR Government ha</w:t>
      </w:r>
      <w:r w:rsidRPr="004E7F37">
        <w:rPr>
          <w:rFonts w:ascii="Garamond" w:hAnsi="Garamond" w:cstheme="majorBidi"/>
          <w:lang w:val="en-GB"/>
        </w:rPr>
        <w:t xml:space="preserve">s </w:t>
      </w:r>
      <w:r w:rsidR="001D6B5C">
        <w:rPr>
          <w:rFonts w:ascii="Garamond" w:hAnsi="Garamond" w:cstheme="majorBidi"/>
          <w:lang w:val="en-GB"/>
        </w:rPr>
        <w:t>made ecotourism a strategi</w:t>
      </w:r>
      <w:r w:rsidR="005F540B">
        <w:rPr>
          <w:rFonts w:ascii="Garamond" w:hAnsi="Garamond" w:cstheme="majorBidi"/>
          <w:lang w:val="en-GB"/>
        </w:rPr>
        <w:t xml:space="preserve">c direction in its national economic plan. The </w:t>
      </w:r>
      <w:r w:rsidR="00C4465E">
        <w:rPr>
          <w:rFonts w:ascii="Garamond" w:hAnsi="Garamond" w:cstheme="majorBidi"/>
          <w:lang w:val="en-GB"/>
        </w:rPr>
        <w:t>ongoing “</w:t>
      </w:r>
      <w:r w:rsidR="0052748B">
        <w:rPr>
          <w:rFonts w:ascii="Garamond" w:hAnsi="Garamond" w:cstheme="majorBidi"/>
          <w:lang w:val="en-GB"/>
        </w:rPr>
        <w:t>LL</w:t>
      </w:r>
      <w:r w:rsidR="00C4465E">
        <w:rPr>
          <w:rFonts w:ascii="Garamond" w:hAnsi="Garamond" w:cstheme="majorBidi"/>
          <w:lang w:val="en-GB"/>
        </w:rPr>
        <w:t xml:space="preserve">L” project </w:t>
      </w:r>
      <w:r w:rsidR="007F08BE">
        <w:rPr>
          <w:rFonts w:ascii="Garamond" w:hAnsi="Garamond" w:cstheme="majorBidi"/>
          <w:lang w:val="en-GB"/>
        </w:rPr>
        <w:t>is, in part, responding to this with a</w:t>
      </w:r>
      <w:r w:rsidR="00385D48">
        <w:rPr>
          <w:rFonts w:ascii="Garamond" w:hAnsi="Garamond" w:cstheme="majorBidi"/>
          <w:lang w:val="en-GB"/>
        </w:rPr>
        <w:t xml:space="preserve">n ambitious prospectus for companies to develop </w:t>
      </w:r>
      <w:r w:rsidR="009A2F9F">
        <w:rPr>
          <w:rFonts w:ascii="Garamond" w:hAnsi="Garamond" w:cstheme="majorBidi"/>
          <w:lang w:val="en-GB"/>
        </w:rPr>
        <w:t>ecotourism activities and infrastructure in Protected Areas</w:t>
      </w:r>
      <w:r w:rsidRPr="004E7F37">
        <w:rPr>
          <w:rFonts w:ascii="Garamond" w:hAnsi="Garamond" w:cstheme="majorBidi"/>
          <w:lang w:val="en-GB"/>
        </w:rPr>
        <w:t xml:space="preserve">. </w:t>
      </w:r>
      <w:r w:rsidR="00074CF2">
        <w:rPr>
          <w:rFonts w:ascii="Garamond" w:hAnsi="Garamond" w:cstheme="majorBidi"/>
          <w:lang w:val="en-GB"/>
        </w:rPr>
        <w:t xml:space="preserve">Community Forest Development Villages (FDV) can also </w:t>
      </w:r>
      <w:r w:rsidR="0052748B">
        <w:rPr>
          <w:rFonts w:ascii="Garamond" w:hAnsi="Garamond" w:cstheme="majorBidi"/>
          <w:lang w:val="en-GB"/>
        </w:rPr>
        <w:t>be recipients of LLL funding.</w:t>
      </w:r>
    </w:p>
    <w:p w14:paraId="5D164F77" w14:textId="77777777" w:rsidR="00AC02E0" w:rsidRPr="004E7F37" w:rsidRDefault="00AC02E0" w:rsidP="00AC02E0">
      <w:pPr>
        <w:tabs>
          <w:tab w:val="left" w:pos="720"/>
          <w:tab w:val="right" w:leader="dot" w:pos="8640"/>
        </w:tabs>
        <w:jc w:val="both"/>
        <w:rPr>
          <w:rFonts w:ascii="Garamond" w:hAnsi="Garamond" w:cstheme="majorHAnsi"/>
          <w:iCs/>
          <w:lang w:val="en-GB"/>
        </w:rPr>
      </w:pPr>
    </w:p>
    <w:p w14:paraId="3BF3673D" w14:textId="36659506" w:rsidR="00AC02E0" w:rsidRDefault="00BD2949" w:rsidP="00AC02E0">
      <w:pPr>
        <w:tabs>
          <w:tab w:val="left" w:pos="720"/>
          <w:tab w:val="right" w:leader="dot" w:pos="8640"/>
        </w:tabs>
        <w:jc w:val="both"/>
        <w:rPr>
          <w:rFonts w:ascii="Garamond" w:hAnsi="Garamond" w:cstheme="majorBidi"/>
          <w:lang w:val="en-GB"/>
        </w:rPr>
      </w:pPr>
      <w:r>
        <w:rPr>
          <w:rFonts w:ascii="Garamond" w:hAnsi="Garamond" w:cstheme="majorBidi"/>
          <w:lang w:val="en-GB"/>
        </w:rPr>
        <w:t>Under the RT project</w:t>
      </w:r>
      <w:r w:rsidR="00074CF2">
        <w:rPr>
          <w:rFonts w:ascii="Garamond" w:hAnsi="Garamond" w:cstheme="majorBidi"/>
          <w:lang w:val="en-GB"/>
        </w:rPr>
        <w:t>,</w:t>
      </w:r>
      <w:r>
        <w:rPr>
          <w:rFonts w:ascii="Garamond" w:hAnsi="Garamond" w:cstheme="majorBidi"/>
          <w:lang w:val="en-GB"/>
        </w:rPr>
        <w:t xml:space="preserve"> </w:t>
      </w:r>
      <w:r w:rsidR="00AC02E0" w:rsidRPr="004E7F37">
        <w:rPr>
          <w:rFonts w:ascii="Garamond" w:hAnsi="Garamond" w:cstheme="majorBidi"/>
          <w:lang w:val="en-GB"/>
        </w:rPr>
        <w:t xml:space="preserve">WCS is looking for a consulting firm/individual to undertake an eco-tourism market assessment and feasibility study to identify appropriate opportunities that will provide local communities with alternative livelihoods, at the same time as promoting biodiversity conservation </w:t>
      </w:r>
      <w:r w:rsidR="0052748B">
        <w:rPr>
          <w:rFonts w:ascii="Garamond" w:hAnsi="Garamond" w:cstheme="majorBidi"/>
          <w:lang w:val="en-GB"/>
        </w:rPr>
        <w:t>in Laving Lavern</w:t>
      </w:r>
      <w:r w:rsidR="00AC02E0" w:rsidRPr="004E7F37">
        <w:rPr>
          <w:rFonts w:ascii="Garamond" w:hAnsi="Garamond" w:cstheme="majorBidi"/>
          <w:lang w:val="en-GB"/>
        </w:rPr>
        <w:t>.</w:t>
      </w:r>
    </w:p>
    <w:p w14:paraId="55BC6176" w14:textId="77777777" w:rsidR="00AC02E0" w:rsidRPr="004E7F37" w:rsidRDefault="00AC02E0" w:rsidP="00AC02E0">
      <w:pPr>
        <w:rPr>
          <w:rFonts w:ascii="Garamond" w:hAnsi="Garamond"/>
        </w:rPr>
      </w:pPr>
    </w:p>
    <w:p w14:paraId="36F3D3F2" w14:textId="77777777" w:rsidR="00AC02E0" w:rsidRPr="004E7F37" w:rsidRDefault="00AC02E0" w:rsidP="00AC02E0">
      <w:pPr>
        <w:rPr>
          <w:rFonts w:ascii="Garamond" w:hAnsi="Garamond"/>
          <w:b/>
          <w:bCs/>
        </w:rPr>
      </w:pPr>
      <w:r w:rsidRPr="004E7F37">
        <w:rPr>
          <w:rFonts w:ascii="Garamond" w:hAnsi="Garamond"/>
          <w:b/>
          <w:bCs/>
        </w:rPr>
        <w:t>3. Objective of the Assignment</w:t>
      </w:r>
    </w:p>
    <w:p w14:paraId="4316A9DB" w14:textId="77777777" w:rsidR="00AC02E0" w:rsidRPr="004E7F37" w:rsidRDefault="00AC02E0" w:rsidP="00AC02E0">
      <w:pPr>
        <w:tabs>
          <w:tab w:val="left" w:pos="720"/>
          <w:tab w:val="right" w:leader="dot" w:pos="8640"/>
        </w:tabs>
        <w:jc w:val="both"/>
        <w:rPr>
          <w:rFonts w:ascii="Garamond" w:hAnsi="Garamond" w:cstheme="majorHAnsi"/>
          <w:iCs/>
          <w:lang w:bidi="ar-SA"/>
        </w:rPr>
      </w:pPr>
      <w:r w:rsidRPr="004E7F37">
        <w:rPr>
          <w:rFonts w:ascii="Garamond" w:hAnsi="Garamond" w:cstheme="majorHAnsi"/>
          <w:iCs/>
          <w:lang w:bidi="ar-SA"/>
        </w:rPr>
        <w:t>The main purposes of conducting the feasibility study are:</w:t>
      </w:r>
    </w:p>
    <w:p w14:paraId="48F88A98" w14:textId="77777777" w:rsidR="00981450" w:rsidRPr="00981450" w:rsidRDefault="00AC02E0" w:rsidP="00AC02E0">
      <w:pPr>
        <w:pStyle w:val="ListParagraph"/>
        <w:numPr>
          <w:ilvl w:val="0"/>
          <w:numId w:val="2"/>
        </w:numPr>
        <w:tabs>
          <w:tab w:val="left" w:pos="720"/>
          <w:tab w:val="right" w:leader="dot" w:pos="8640"/>
        </w:tabs>
        <w:jc w:val="both"/>
        <w:rPr>
          <w:rFonts w:ascii="Garamond" w:hAnsi="Garamond"/>
          <w:lang w:bidi="ar-SA"/>
        </w:rPr>
      </w:pPr>
      <w:r w:rsidRPr="004E7F37">
        <w:rPr>
          <w:rFonts w:ascii="Garamond" w:hAnsi="Garamond" w:cstheme="majorBidi"/>
          <w:lang w:bidi="ar-SA"/>
        </w:rPr>
        <w:t xml:space="preserve">Review of </w:t>
      </w:r>
      <w:proofErr w:type="gramStart"/>
      <w:r w:rsidRPr="004E7F37">
        <w:rPr>
          <w:rFonts w:ascii="Garamond" w:hAnsi="Garamond" w:cstheme="majorBidi"/>
          <w:lang w:bidi="ar-SA"/>
        </w:rPr>
        <w:t>current status</w:t>
      </w:r>
      <w:proofErr w:type="gramEnd"/>
      <w:r w:rsidRPr="004E7F37">
        <w:rPr>
          <w:rFonts w:ascii="Garamond" w:hAnsi="Garamond" w:cstheme="majorBidi"/>
          <w:lang w:bidi="ar-SA"/>
        </w:rPr>
        <w:t xml:space="preserve"> of ecotourism activities in </w:t>
      </w:r>
      <w:r w:rsidR="00D64F4D">
        <w:rPr>
          <w:rFonts w:ascii="Garamond" w:hAnsi="Garamond" w:cstheme="majorBidi"/>
          <w:lang w:bidi="ar-SA"/>
        </w:rPr>
        <w:t>Laving Lavern</w:t>
      </w:r>
      <w:r w:rsidR="003824C3">
        <w:rPr>
          <w:rFonts w:ascii="Garamond" w:hAnsi="Garamond" w:cstheme="majorBidi"/>
          <w:lang w:bidi="ar-SA"/>
        </w:rPr>
        <w:t xml:space="preserve"> and surroundings, placing Laving Lavern in context of other tourism nearby, within Savannakhet and Laos</w:t>
      </w:r>
      <w:r w:rsidRPr="004E7F37">
        <w:rPr>
          <w:rFonts w:ascii="Garamond" w:hAnsi="Garamond" w:cstheme="majorBidi"/>
          <w:lang w:bidi="ar-SA"/>
        </w:rPr>
        <w:t>.</w:t>
      </w:r>
    </w:p>
    <w:p w14:paraId="3E3806A9" w14:textId="0185D5F0" w:rsidR="00AC02E0" w:rsidRPr="004E7F37" w:rsidRDefault="00981450" w:rsidP="00AC02E0">
      <w:pPr>
        <w:pStyle w:val="ListParagraph"/>
        <w:numPr>
          <w:ilvl w:val="0"/>
          <w:numId w:val="2"/>
        </w:numPr>
        <w:tabs>
          <w:tab w:val="left" w:pos="720"/>
          <w:tab w:val="right" w:leader="dot" w:pos="8640"/>
        </w:tabs>
        <w:jc w:val="both"/>
        <w:rPr>
          <w:rFonts w:ascii="Garamond" w:hAnsi="Garamond"/>
          <w:lang w:bidi="ar-SA"/>
        </w:rPr>
      </w:pPr>
      <w:r>
        <w:rPr>
          <w:rFonts w:ascii="Garamond" w:hAnsi="Garamond" w:cstheme="majorBidi"/>
          <w:lang w:bidi="ar-SA"/>
        </w:rPr>
        <w:t>Assess whether there is potential for linkage with Xe Champhone</w:t>
      </w:r>
      <w:r w:rsidR="00013A53">
        <w:rPr>
          <w:rFonts w:ascii="Garamond" w:hAnsi="Garamond" w:cstheme="majorBidi"/>
          <w:lang w:bidi="ar-SA"/>
        </w:rPr>
        <w:t xml:space="preserve"> where WCS is also promoting community-based ecotourism</w:t>
      </w:r>
    </w:p>
    <w:p w14:paraId="06646295" w14:textId="77777777" w:rsidR="00AC02E0" w:rsidRPr="004E7F37" w:rsidRDefault="00AC02E0" w:rsidP="00AC02E0">
      <w:pPr>
        <w:pStyle w:val="ListParagraph"/>
        <w:numPr>
          <w:ilvl w:val="0"/>
          <w:numId w:val="2"/>
        </w:numPr>
        <w:tabs>
          <w:tab w:val="left" w:pos="720"/>
          <w:tab w:val="right" w:leader="dot" w:pos="8640"/>
        </w:tabs>
        <w:jc w:val="both"/>
        <w:rPr>
          <w:rFonts w:ascii="Garamond" w:hAnsi="Garamond" w:cstheme="majorBidi"/>
          <w:lang w:bidi="ar-SA"/>
        </w:rPr>
      </w:pPr>
      <w:r w:rsidRPr="004E7F37">
        <w:rPr>
          <w:rFonts w:ascii="Garamond" w:hAnsi="Garamond" w:cstheme="majorBidi"/>
          <w:lang w:bidi="ar-SA"/>
        </w:rPr>
        <w:lastRenderedPageBreak/>
        <w:t>Conduct a market assessment on current markets and future projections. Identify suitable ecotourism sites as well as the corresponding potential tourism products and services for each site to assess which products and services best fit market needs and potential demand - outline how products can have linkages to the conservation of critical species and habitat.</w:t>
      </w:r>
    </w:p>
    <w:p w14:paraId="66B40444" w14:textId="688EE5AE" w:rsidR="00AC02E0" w:rsidRPr="004E7F37" w:rsidRDefault="00AC02E0" w:rsidP="00AC02E0">
      <w:pPr>
        <w:pStyle w:val="ListParagraph"/>
        <w:numPr>
          <w:ilvl w:val="0"/>
          <w:numId w:val="2"/>
        </w:numPr>
        <w:tabs>
          <w:tab w:val="left" w:pos="720"/>
          <w:tab w:val="right" w:leader="dot" w:pos="8640"/>
        </w:tabs>
        <w:jc w:val="both"/>
        <w:rPr>
          <w:rFonts w:ascii="Garamond" w:eastAsiaTheme="majorEastAsia" w:hAnsi="Garamond" w:cstheme="majorBidi"/>
          <w:lang w:bidi="ar-SA"/>
        </w:rPr>
      </w:pPr>
      <w:r w:rsidRPr="004E7F37">
        <w:rPr>
          <w:rFonts w:ascii="Garamond" w:hAnsi="Garamond" w:cstheme="majorBidi"/>
          <w:lang w:bidi="ar-SA"/>
        </w:rPr>
        <w:t xml:space="preserve">Discuss potential enterprise models, with detail on governance, management arrangements, </w:t>
      </w:r>
      <w:r w:rsidR="00B57C1B">
        <w:rPr>
          <w:rFonts w:ascii="Garamond" w:hAnsi="Garamond" w:cstheme="majorBidi"/>
          <w:lang w:bidi="ar-SA"/>
        </w:rPr>
        <w:t>potential community-private tour</w:t>
      </w:r>
      <w:r w:rsidR="00EF2C32">
        <w:rPr>
          <w:rFonts w:ascii="Garamond" w:hAnsi="Garamond" w:cstheme="majorBidi"/>
          <w:lang w:bidi="ar-SA"/>
        </w:rPr>
        <w:t xml:space="preserve"> company</w:t>
      </w:r>
      <w:r w:rsidR="00B57C1B">
        <w:rPr>
          <w:rFonts w:ascii="Garamond" w:hAnsi="Garamond" w:cstheme="majorBidi"/>
          <w:lang w:bidi="ar-SA"/>
        </w:rPr>
        <w:t xml:space="preserve"> partnerships, </w:t>
      </w:r>
      <w:r w:rsidRPr="004E7F37">
        <w:rPr>
          <w:rFonts w:ascii="Garamond" w:hAnsi="Garamond" w:cstheme="majorBidi"/>
          <w:lang w:bidi="ar-SA"/>
        </w:rPr>
        <w:t xml:space="preserve">revenue-sharing mechanisms with communities, staffing tenure arrangements, training, taking into consideration positive and negative impacts on environment, community and culture, providing examples to demonstrate potential impacts where possible. </w:t>
      </w:r>
    </w:p>
    <w:p w14:paraId="66DF4481" w14:textId="39DA1BE9" w:rsidR="00057321" w:rsidRPr="00057321" w:rsidRDefault="00AC02E0" w:rsidP="00057321">
      <w:pPr>
        <w:pStyle w:val="ListParagraph"/>
        <w:numPr>
          <w:ilvl w:val="0"/>
          <w:numId w:val="2"/>
        </w:numPr>
        <w:tabs>
          <w:tab w:val="left" w:pos="720"/>
          <w:tab w:val="right" w:leader="dot" w:pos="8640"/>
        </w:tabs>
        <w:jc w:val="both"/>
        <w:rPr>
          <w:rFonts w:ascii="Garamond" w:eastAsiaTheme="majorEastAsia" w:hAnsi="Garamond" w:cstheme="majorBidi"/>
          <w:lang w:bidi="ar-SA"/>
        </w:rPr>
      </w:pPr>
      <w:r w:rsidRPr="004E7F37">
        <w:rPr>
          <w:rFonts w:ascii="Garamond" w:hAnsi="Garamond" w:cstheme="majorBidi"/>
          <w:lang w:bidi="ar-SA"/>
        </w:rPr>
        <w:t xml:space="preserve">Analyze the associated costs and benefits of the identified </w:t>
      </w:r>
      <w:r w:rsidR="003577D5">
        <w:rPr>
          <w:rFonts w:ascii="Garamond" w:hAnsi="Garamond" w:cstheme="majorBidi"/>
          <w:lang w:bidi="ar-SA"/>
        </w:rPr>
        <w:t>ecotourism initiatives</w:t>
      </w:r>
      <w:r w:rsidRPr="004E7F37">
        <w:rPr>
          <w:rFonts w:ascii="Garamond" w:hAnsi="Garamond" w:cstheme="majorBidi"/>
          <w:lang w:bidi="ar-SA"/>
        </w:rPr>
        <w:t xml:space="preserve">, and recommend preferred </w:t>
      </w:r>
      <w:r w:rsidR="00AA7AC6">
        <w:rPr>
          <w:rFonts w:ascii="Garamond" w:hAnsi="Garamond" w:cstheme="majorBidi"/>
          <w:lang w:bidi="ar-SA"/>
        </w:rPr>
        <w:t>options</w:t>
      </w:r>
      <w:r w:rsidRPr="004E7F37">
        <w:rPr>
          <w:rFonts w:ascii="Garamond" w:hAnsi="Garamond" w:cstheme="majorBidi"/>
          <w:lang w:bidi="ar-SA"/>
        </w:rPr>
        <w:t xml:space="preserve"> based on criteria relating to benefits for conservation and communities and enterprise financial sustainability. </w:t>
      </w:r>
    </w:p>
    <w:p w14:paraId="231497A5" w14:textId="3153C154" w:rsidR="00AC02E0" w:rsidRPr="00057321" w:rsidRDefault="00057321" w:rsidP="00057321">
      <w:pPr>
        <w:pStyle w:val="ListParagraph"/>
        <w:numPr>
          <w:ilvl w:val="0"/>
          <w:numId w:val="2"/>
        </w:numPr>
        <w:tabs>
          <w:tab w:val="left" w:pos="720"/>
          <w:tab w:val="right" w:leader="dot" w:pos="8640"/>
        </w:tabs>
        <w:jc w:val="both"/>
        <w:rPr>
          <w:rFonts w:ascii="Garamond" w:eastAsiaTheme="majorEastAsia" w:hAnsi="Garamond" w:cstheme="majorBidi"/>
          <w:lang w:bidi="ar-SA"/>
        </w:rPr>
      </w:pPr>
      <w:r w:rsidRPr="004E7F37">
        <w:rPr>
          <w:rFonts w:ascii="Garamond" w:hAnsi="Garamond" w:cstheme="majorBidi"/>
          <w:lang w:bidi="ar-SA"/>
        </w:rPr>
        <w:t>Assess community</w:t>
      </w:r>
      <w:r>
        <w:rPr>
          <w:rFonts w:ascii="Garamond" w:hAnsi="Garamond" w:cstheme="majorBidi"/>
          <w:lang w:bidi="ar-SA"/>
        </w:rPr>
        <w:t xml:space="preserve"> </w:t>
      </w:r>
      <w:r w:rsidR="00F51BCC">
        <w:rPr>
          <w:rFonts w:ascii="Garamond" w:hAnsi="Garamond" w:cstheme="majorBidi"/>
          <w:lang w:bidi="ar-SA"/>
        </w:rPr>
        <w:t xml:space="preserve">and private company </w:t>
      </w:r>
      <w:r w:rsidRPr="004E7F37">
        <w:rPr>
          <w:rFonts w:ascii="Garamond" w:hAnsi="Garamond" w:cstheme="majorBidi"/>
          <w:lang w:bidi="ar-SA"/>
        </w:rPr>
        <w:t xml:space="preserve">interest and capacity in </w:t>
      </w:r>
      <w:r w:rsidR="00F51BCC">
        <w:rPr>
          <w:rFonts w:ascii="Garamond" w:hAnsi="Garamond" w:cstheme="majorBidi"/>
          <w:lang w:bidi="ar-SA"/>
        </w:rPr>
        <w:t xml:space="preserve">suggested </w:t>
      </w:r>
      <w:r w:rsidRPr="004E7F37">
        <w:rPr>
          <w:rFonts w:ascii="Garamond" w:hAnsi="Garamond" w:cstheme="majorBidi"/>
          <w:lang w:bidi="ar-SA"/>
        </w:rPr>
        <w:t xml:space="preserve">ecotourism activities </w:t>
      </w:r>
    </w:p>
    <w:p w14:paraId="680A60D7" w14:textId="77777777" w:rsidR="00AC02E0" w:rsidRPr="004E7F37" w:rsidRDefault="00AC02E0" w:rsidP="00AC02E0">
      <w:pPr>
        <w:pStyle w:val="ListParagraph"/>
        <w:numPr>
          <w:ilvl w:val="0"/>
          <w:numId w:val="2"/>
        </w:numPr>
        <w:tabs>
          <w:tab w:val="left" w:pos="720"/>
          <w:tab w:val="right" w:leader="dot" w:pos="8640"/>
        </w:tabs>
        <w:jc w:val="both"/>
        <w:rPr>
          <w:rFonts w:ascii="Garamond" w:hAnsi="Garamond" w:cstheme="majorBidi"/>
          <w:lang w:bidi="ar-SA"/>
        </w:rPr>
      </w:pPr>
      <w:r w:rsidRPr="004E7F37">
        <w:rPr>
          <w:rFonts w:ascii="Garamond" w:hAnsi="Garamond" w:cstheme="majorBidi"/>
          <w:lang w:bidi="ar-SA"/>
        </w:rPr>
        <w:t>Determine actionable steps for implementation of ecotourism activities in the form of a roadmap</w:t>
      </w:r>
    </w:p>
    <w:p w14:paraId="71321861" w14:textId="77777777" w:rsidR="00AC02E0" w:rsidRPr="004E7F37" w:rsidRDefault="00AC02E0" w:rsidP="00AC02E0">
      <w:pPr>
        <w:pStyle w:val="ListParagraph"/>
        <w:numPr>
          <w:ilvl w:val="0"/>
          <w:numId w:val="2"/>
        </w:numPr>
        <w:tabs>
          <w:tab w:val="left" w:pos="720"/>
          <w:tab w:val="right" w:leader="dot" w:pos="8640"/>
        </w:tabs>
        <w:jc w:val="both"/>
        <w:rPr>
          <w:rFonts w:ascii="Garamond" w:hAnsi="Garamond" w:cstheme="majorBidi"/>
          <w:lang w:bidi="ar-SA"/>
        </w:rPr>
      </w:pPr>
      <w:r w:rsidRPr="004E7F37">
        <w:rPr>
          <w:rFonts w:ascii="Garamond" w:hAnsi="Garamond" w:cstheme="majorBidi"/>
          <w:lang w:bidi="ar-SA"/>
        </w:rPr>
        <w:t>Identify implementation risks and formulate recommendations to mitigate those risks</w:t>
      </w:r>
    </w:p>
    <w:p w14:paraId="29DE403E" w14:textId="77777777" w:rsidR="00AC02E0" w:rsidRPr="004E7F37" w:rsidRDefault="00AC02E0" w:rsidP="00AC02E0">
      <w:pPr>
        <w:pStyle w:val="ListParagraph"/>
        <w:numPr>
          <w:ilvl w:val="0"/>
          <w:numId w:val="2"/>
        </w:numPr>
        <w:tabs>
          <w:tab w:val="left" w:pos="720"/>
          <w:tab w:val="right" w:leader="dot" w:pos="8640"/>
        </w:tabs>
        <w:jc w:val="both"/>
        <w:rPr>
          <w:rFonts w:ascii="Garamond" w:hAnsi="Garamond" w:cstheme="majorBidi"/>
          <w:lang w:bidi="ar-SA"/>
        </w:rPr>
      </w:pPr>
      <w:r w:rsidRPr="004E7F37">
        <w:rPr>
          <w:rFonts w:ascii="Garamond" w:hAnsi="Garamond" w:cstheme="majorBidi"/>
          <w:lang w:bidi="ar-SA"/>
        </w:rPr>
        <w:t>Share findings with relevant stakeholders for further development of ecotourism.</w:t>
      </w:r>
    </w:p>
    <w:p w14:paraId="4E535FDE" w14:textId="77777777" w:rsidR="00AC02E0" w:rsidRPr="004E7F37" w:rsidRDefault="00AC02E0" w:rsidP="00AC02E0">
      <w:pPr>
        <w:jc w:val="both"/>
        <w:rPr>
          <w:rFonts w:ascii="Garamond" w:hAnsi="Garamond"/>
        </w:rPr>
      </w:pPr>
    </w:p>
    <w:p w14:paraId="6F919D37" w14:textId="77777777" w:rsidR="00AC02E0" w:rsidRPr="004E7F37" w:rsidRDefault="00AC02E0" w:rsidP="00AC02E0">
      <w:pPr>
        <w:jc w:val="both"/>
        <w:rPr>
          <w:rFonts w:ascii="Garamond" w:hAnsi="Garamond"/>
          <w:b/>
          <w:bCs/>
        </w:rPr>
      </w:pPr>
      <w:r w:rsidRPr="004E7F37">
        <w:rPr>
          <w:rFonts w:ascii="Garamond" w:hAnsi="Garamond"/>
          <w:b/>
          <w:bCs/>
        </w:rPr>
        <w:t xml:space="preserve">4. Key deliverables and timeline </w:t>
      </w:r>
    </w:p>
    <w:p w14:paraId="40493174" w14:textId="726C0102" w:rsidR="00AC02E0" w:rsidRPr="004E7F37" w:rsidRDefault="00AC02E0" w:rsidP="00AC02E0">
      <w:pPr>
        <w:jc w:val="both"/>
        <w:rPr>
          <w:rFonts w:ascii="Garamond" w:hAnsi="Garamond"/>
        </w:rPr>
      </w:pPr>
      <w:r w:rsidRPr="00D912E2">
        <w:rPr>
          <w:rFonts w:ascii="Garamond" w:hAnsi="Garamond"/>
        </w:rPr>
        <w:t xml:space="preserve">The period to complete this work is expected to be from the contract start date </w:t>
      </w:r>
      <w:r w:rsidR="007D7F6F" w:rsidRPr="007D7F6F">
        <w:rPr>
          <w:rFonts w:ascii="Garamond" w:hAnsi="Garamond"/>
          <w:b/>
          <w:bCs/>
        </w:rPr>
        <w:t xml:space="preserve">December 2025 </w:t>
      </w:r>
      <w:r w:rsidRPr="007D7F6F">
        <w:rPr>
          <w:rFonts w:ascii="Garamond" w:hAnsi="Garamond"/>
          <w:b/>
          <w:bCs/>
        </w:rPr>
        <w:t xml:space="preserve">to </w:t>
      </w:r>
      <w:r w:rsidR="007D7F6F" w:rsidRPr="007D7F6F">
        <w:rPr>
          <w:rFonts w:ascii="Garamond" w:hAnsi="Garamond"/>
          <w:b/>
          <w:bCs/>
        </w:rPr>
        <w:t>-February</w:t>
      </w:r>
      <w:r w:rsidR="00B53842" w:rsidRPr="007D7F6F">
        <w:rPr>
          <w:rFonts w:ascii="Garamond" w:hAnsi="Garamond"/>
          <w:b/>
          <w:bCs/>
        </w:rPr>
        <w:t xml:space="preserve"> </w:t>
      </w:r>
      <w:r w:rsidRPr="007D7F6F">
        <w:rPr>
          <w:rFonts w:ascii="Garamond" w:hAnsi="Garamond"/>
          <w:b/>
          <w:bCs/>
        </w:rPr>
        <w:t>202</w:t>
      </w:r>
      <w:r w:rsidR="00FE712E" w:rsidRPr="007D7F6F">
        <w:rPr>
          <w:rFonts w:ascii="Garamond" w:hAnsi="Garamond"/>
          <w:b/>
          <w:bCs/>
        </w:rPr>
        <w:t>6</w:t>
      </w:r>
      <w:r w:rsidRPr="00D912E2">
        <w:rPr>
          <w:rFonts w:ascii="Garamond" w:hAnsi="Garamond"/>
        </w:rPr>
        <w:t>. A briefing meeting with WCS will be arranged at the commencement of the assignment to clarify the scope of the assignment</w:t>
      </w:r>
    </w:p>
    <w:p w14:paraId="52FB0D53" w14:textId="77777777" w:rsidR="00AC02E0" w:rsidRPr="004E7F37" w:rsidRDefault="00AC02E0" w:rsidP="00AC02E0">
      <w:pPr>
        <w:jc w:val="both"/>
        <w:rPr>
          <w:rFonts w:ascii="Garamond" w:hAnsi="Garamond"/>
        </w:rPr>
      </w:pPr>
    </w:p>
    <w:tbl>
      <w:tblPr>
        <w:tblW w:w="5343" w:type="pct"/>
        <w:tblBorders>
          <w:top w:val="single" w:sz="6" w:space="0" w:color="C9CBD3"/>
          <w:left w:val="single" w:sz="6" w:space="0" w:color="C9CBD3"/>
          <w:bottom w:val="single" w:sz="6" w:space="0" w:color="C9CBD3"/>
          <w:right w:val="single" w:sz="6" w:space="0" w:color="C9CBD3"/>
        </w:tblBorders>
        <w:shd w:val="clear" w:color="auto" w:fill="EAEFF5"/>
        <w:tblLayout w:type="fixed"/>
        <w:tblCellMar>
          <w:top w:w="15" w:type="dxa"/>
          <w:left w:w="15" w:type="dxa"/>
          <w:bottom w:w="15" w:type="dxa"/>
          <w:right w:w="15" w:type="dxa"/>
        </w:tblCellMar>
        <w:tblLook w:val="04A0" w:firstRow="1" w:lastRow="0" w:firstColumn="1" w:lastColumn="0" w:noHBand="0" w:noVBand="1"/>
      </w:tblPr>
      <w:tblGrid>
        <w:gridCol w:w="5236"/>
        <w:gridCol w:w="2258"/>
        <w:gridCol w:w="2496"/>
      </w:tblGrid>
      <w:tr w:rsidR="00AC02E0" w:rsidRPr="004E7F37" w14:paraId="05346C05" w14:textId="77777777" w:rsidTr="00E671AD">
        <w:tc>
          <w:tcPr>
            <w:tcW w:w="2621" w:type="pct"/>
            <w:tcBorders>
              <w:top w:val="single" w:sz="2" w:space="0" w:color="C9CBD3"/>
              <w:left w:val="single" w:sz="6" w:space="0" w:color="C9CBD3"/>
              <w:bottom w:val="single" w:sz="2" w:space="0" w:color="C9CBD3"/>
              <w:right w:val="single" w:sz="2" w:space="0" w:color="C9CBD3"/>
            </w:tcBorders>
            <w:shd w:val="clear" w:color="auto" w:fill="CFE0F1"/>
            <w:noWrap/>
            <w:vAlign w:val="bottom"/>
            <w:hideMark/>
          </w:tcPr>
          <w:p w14:paraId="043B0F5C" w14:textId="77777777" w:rsidR="00AC02E0" w:rsidRPr="00D912E2" w:rsidRDefault="00AC02E0" w:rsidP="00E671AD">
            <w:pPr>
              <w:spacing w:after="120"/>
              <w:ind w:left="160" w:right="170"/>
              <w:jc w:val="both"/>
              <w:rPr>
                <w:rFonts w:ascii="Garamond" w:eastAsia="Garamond" w:hAnsi="Garamond"/>
                <w:b/>
                <w:color w:val="000000" w:themeColor="text1"/>
              </w:rPr>
            </w:pPr>
            <w:r w:rsidRPr="00D912E2">
              <w:rPr>
                <w:rFonts w:ascii="Garamond" w:eastAsia="Garamond" w:hAnsi="Garamond"/>
                <w:b/>
                <w:color w:val="000000" w:themeColor="text1"/>
              </w:rPr>
              <w:t>Deliverable</w:t>
            </w:r>
          </w:p>
        </w:tc>
        <w:tc>
          <w:tcPr>
            <w:tcW w:w="1130" w:type="pct"/>
            <w:tcBorders>
              <w:top w:val="single" w:sz="2" w:space="0" w:color="C9CBD3"/>
              <w:left w:val="single" w:sz="6" w:space="0" w:color="C9CBD3"/>
              <w:bottom w:val="single" w:sz="2" w:space="0" w:color="C9CBD3"/>
              <w:right w:val="single" w:sz="2" w:space="0" w:color="C9CBD3"/>
            </w:tcBorders>
            <w:shd w:val="clear" w:color="auto" w:fill="CFE0F1"/>
            <w:vAlign w:val="bottom"/>
            <w:hideMark/>
          </w:tcPr>
          <w:p w14:paraId="68C8E69B" w14:textId="77777777" w:rsidR="00AC02E0" w:rsidRPr="00D912E2" w:rsidRDefault="00AC02E0" w:rsidP="00E671AD">
            <w:pPr>
              <w:spacing w:after="120"/>
              <w:ind w:left="220"/>
              <w:jc w:val="both"/>
              <w:rPr>
                <w:rFonts w:ascii="Garamond" w:eastAsia="Garamond" w:hAnsi="Garamond"/>
                <w:b/>
                <w:color w:val="000000" w:themeColor="text1"/>
              </w:rPr>
            </w:pPr>
            <w:r w:rsidRPr="00D912E2">
              <w:rPr>
                <w:rFonts w:ascii="Garamond" w:eastAsia="Garamond" w:hAnsi="Garamond"/>
                <w:b/>
                <w:color w:val="000000" w:themeColor="text1"/>
              </w:rPr>
              <w:t>Type</w:t>
            </w:r>
          </w:p>
        </w:tc>
        <w:tc>
          <w:tcPr>
            <w:tcW w:w="1249" w:type="pct"/>
            <w:tcBorders>
              <w:top w:val="single" w:sz="2" w:space="0" w:color="C9CBD3"/>
              <w:left w:val="single" w:sz="6" w:space="0" w:color="C9CBD3"/>
              <w:bottom w:val="single" w:sz="2" w:space="0" w:color="C9CBD3"/>
              <w:right w:val="single" w:sz="2" w:space="0" w:color="C9CBD3"/>
            </w:tcBorders>
            <w:shd w:val="clear" w:color="auto" w:fill="CFE0F1"/>
            <w:vAlign w:val="bottom"/>
            <w:hideMark/>
          </w:tcPr>
          <w:p w14:paraId="7E43AC42" w14:textId="77777777" w:rsidR="00AC02E0" w:rsidRPr="00D912E2" w:rsidRDefault="00AC02E0" w:rsidP="00E671AD">
            <w:pPr>
              <w:spacing w:after="120"/>
              <w:ind w:left="269"/>
              <w:jc w:val="both"/>
              <w:rPr>
                <w:rFonts w:ascii="Garamond" w:eastAsia="Garamond" w:hAnsi="Garamond"/>
                <w:b/>
                <w:color w:val="000000" w:themeColor="text1"/>
              </w:rPr>
            </w:pPr>
            <w:r w:rsidRPr="00D912E2">
              <w:rPr>
                <w:rFonts w:ascii="Garamond" w:eastAsia="Garamond" w:hAnsi="Garamond"/>
                <w:b/>
                <w:color w:val="000000" w:themeColor="text1"/>
              </w:rPr>
              <w:t>Estimated Submission Date</w:t>
            </w:r>
          </w:p>
        </w:tc>
      </w:tr>
      <w:tr w:rsidR="00AC02E0" w:rsidRPr="004E7F37" w14:paraId="7A1A92C1" w14:textId="77777777" w:rsidTr="00E671AD">
        <w:tc>
          <w:tcPr>
            <w:tcW w:w="2621" w:type="pct"/>
            <w:tcBorders>
              <w:top w:val="single" w:sz="6" w:space="0" w:color="C9CBD3"/>
              <w:left w:val="single" w:sz="6" w:space="0" w:color="C9CBD3"/>
              <w:bottom w:val="single" w:sz="6" w:space="0" w:color="C9CBD3"/>
              <w:right w:val="single" w:sz="6" w:space="0" w:color="C9CBD3"/>
            </w:tcBorders>
            <w:shd w:val="clear" w:color="auto" w:fill="F2F2F5"/>
          </w:tcPr>
          <w:p w14:paraId="4720C206" w14:textId="06BCAA31" w:rsidR="00AC02E0" w:rsidRPr="00D912E2" w:rsidRDefault="00085665" w:rsidP="00E671AD">
            <w:pPr>
              <w:pStyle w:val="ListParagraph"/>
              <w:numPr>
                <w:ilvl w:val="0"/>
                <w:numId w:val="1"/>
              </w:numPr>
              <w:spacing w:line="259" w:lineRule="auto"/>
              <w:ind w:left="160" w:right="170"/>
              <w:jc w:val="both"/>
              <w:rPr>
                <w:rFonts w:ascii="Garamond" w:hAnsi="Garamond"/>
                <w:sz w:val="22"/>
                <w:szCs w:val="22"/>
              </w:rPr>
            </w:pPr>
            <w:r w:rsidRPr="00D912E2">
              <w:rPr>
                <w:rFonts w:ascii="Garamond" w:hAnsi="Garamond" w:cstheme="majorHAnsi"/>
                <w:iCs/>
                <w:sz w:val="22"/>
                <w:szCs w:val="22"/>
                <w:lang w:val="en-GB"/>
              </w:rPr>
              <w:t xml:space="preserve">Deliverable 1: </w:t>
            </w:r>
            <w:r w:rsidR="00AC02E0" w:rsidRPr="00D912E2">
              <w:rPr>
                <w:rFonts w:ascii="Garamond" w:hAnsi="Garamond" w:cstheme="majorHAnsi"/>
                <w:iCs/>
                <w:sz w:val="22"/>
                <w:szCs w:val="22"/>
                <w:lang w:val="en-GB"/>
              </w:rPr>
              <w:t xml:space="preserve">Work plan including any questionnaires prior to fieldwork and establishing an expected Table of Contents for the final report </w:t>
            </w:r>
            <w:r w:rsidR="00AC02E0" w:rsidRPr="00D912E2">
              <w:rPr>
                <w:rFonts w:ascii="Garamond" w:hAnsi="Garamond" w:cstheme="majorHAnsi"/>
                <w:sz w:val="22"/>
                <w:szCs w:val="22"/>
                <w:lang w:val="en-GB"/>
              </w:rPr>
              <w:t>through discussions with</w:t>
            </w:r>
            <w:r w:rsidR="00AC02E0" w:rsidRPr="00D912E2">
              <w:rPr>
                <w:rFonts w:ascii="Garamond" w:hAnsi="Garamond" w:cstheme="majorHAnsi"/>
                <w:i/>
                <w:sz w:val="22"/>
                <w:szCs w:val="22"/>
                <w:lang w:val="en-GB"/>
              </w:rPr>
              <w:t xml:space="preserve"> </w:t>
            </w:r>
            <w:r w:rsidR="00AC02E0" w:rsidRPr="00D912E2">
              <w:rPr>
                <w:rFonts w:ascii="Garamond" w:hAnsi="Garamond" w:cstheme="majorBidi"/>
                <w:sz w:val="22"/>
                <w:szCs w:val="22"/>
                <w:lang w:bidi="ar-SA"/>
              </w:rPr>
              <w:t>Savannakhet Team</w:t>
            </w:r>
          </w:p>
        </w:tc>
        <w:tc>
          <w:tcPr>
            <w:tcW w:w="1130" w:type="pct"/>
            <w:tcBorders>
              <w:top w:val="single" w:sz="6" w:space="0" w:color="C9CBD3"/>
              <w:left w:val="single" w:sz="6" w:space="0" w:color="C9CBD3"/>
              <w:bottom w:val="single" w:sz="6" w:space="0" w:color="C9CBD3"/>
              <w:right w:val="single" w:sz="6" w:space="0" w:color="C9CBD3"/>
            </w:tcBorders>
            <w:shd w:val="clear" w:color="auto" w:fill="F2F2F5"/>
            <w:vAlign w:val="bottom"/>
          </w:tcPr>
          <w:p w14:paraId="4EC04196" w14:textId="77777777" w:rsidR="00AC02E0" w:rsidRPr="00D912E2" w:rsidRDefault="00AC02E0" w:rsidP="00E671AD">
            <w:pPr>
              <w:spacing w:after="120"/>
              <w:ind w:left="220"/>
              <w:jc w:val="both"/>
              <w:rPr>
                <w:rFonts w:ascii="Garamond" w:hAnsi="Garamond"/>
                <w:sz w:val="22"/>
                <w:szCs w:val="22"/>
              </w:rPr>
            </w:pPr>
            <w:r w:rsidRPr="00D912E2">
              <w:rPr>
                <w:rFonts w:ascii="Garamond" w:hAnsi="Garamond"/>
                <w:sz w:val="22"/>
                <w:szCs w:val="22"/>
              </w:rPr>
              <w:t>Work Plan</w:t>
            </w:r>
          </w:p>
        </w:tc>
        <w:tc>
          <w:tcPr>
            <w:tcW w:w="1249" w:type="pct"/>
            <w:tcBorders>
              <w:top w:val="single" w:sz="6" w:space="0" w:color="C9CBD3"/>
              <w:left w:val="single" w:sz="6" w:space="0" w:color="C9CBD3"/>
              <w:bottom w:val="single" w:sz="6" w:space="0" w:color="C9CBD3"/>
              <w:right w:val="single" w:sz="6" w:space="0" w:color="C9CBD3"/>
            </w:tcBorders>
            <w:shd w:val="clear" w:color="auto" w:fill="F2F2F5"/>
            <w:noWrap/>
            <w:vAlign w:val="bottom"/>
          </w:tcPr>
          <w:p w14:paraId="40A0F66D" w14:textId="6790BFB5" w:rsidR="00AC02E0" w:rsidRPr="00D912E2" w:rsidRDefault="00AB23E8" w:rsidP="00E671AD">
            <w:pPr>
              <w:spacing w:after="120"/>
              <w:ind w:left="300" w:hanging="60"/>
              <w:jc w:val="both"/>
              <w:rPr>
                <w:rFonts w:ascii="Garamond" w:hAnsi="Garamond"/>
              </w:rPr>
            </w:pPr>
            <w:r w:rsidRPr="00D912E2">
              <w:rPr>
                <w:rFonts w:ascii="Garamond" w:hAnsi="Garamond"/>
              </w:rPr>
              <w:t xml:space="preserve">December 5, </w:t>
            </w:r>
            <w:r w:rsidR="00C02A91" w:rsidRPr="00D912E2">
              <w:rPr>
                <w:rFonts w:ascii="Garamond" w:hAnsi="Garamond"/>
              </w:rPr>
              <w:t>2025</w:t>
            </w:r>
          </w:p>
        </w:tc>
      </w:tr>
      <w:tr w:rsidR="00AC02E0" w:rsidRPr="004E7F37" w14:paraId="29CBFC3A" w14:textId="77777777" w:rsidTr="00E671AD">
        <w:tc>
          <w:tcPr>
            <w:tcW w:w="2621" w:type="pct"/>
            <w:tcBorders>
              <w:top w:val="single" w:sz="6" w:space="0" w:color="C9CBD3"/>
              <w:left w:val="single" w:sz="6" w:space="0" w:color="C9CBD3"/>
              <w:bottom w:val="single" w:sz="6" w:space="0" w:color="C9CBD3"/>
              <w:right w:val="single" w:sz="6" w:space="0" w:color="C9CBD3"/>
            </w:tcBorders>
            <w:shd w:val="clear" w:color="auto" w:fill="F2F2F5"/>
            <w:hideMark/>
          </w:tcPr>
          <w:p w14:paraId="687CEA2D" w14:textId="68AFACDC" w:rsidR="00AC02E0" w:rsidRPr="00D912E2" w:rsidRDefault="00085665" w:rsidP="00E671AD">
            <w:pPr>
              <w:spacing w:after="120"/>
              <w:ind w:left="160" w:right="170"/>
              <w:jc w:val="both"/>
              <w:rPr>
                <w:rFonts w:ascii="Garamond" w:hAnsi="Garamond" w:cstheme="majorHAnsi"/>
                <w:iCs/>
                <w:sz w:val="22"/>
                <w:szCs w:val="22"/>
                <w:lang w:val="en-GB"/>
              </w:rPr>
            </w:pPr>
            <w:r w:rsidRPr="00D912E2">
              <w:rPr>
                <w:rFonts w:ascii="Garamond" w:hAnsi="Garamond" w:cstheme="majorHAnsi"/>
                <w:iCs/>
                <w:sz w:val="22"/>
                <w:szCs w:val="22"/>
                <w:lang w:val="en-GB"/>
              </w:rPr>
              <w:t xml:space="preserve">Deliverable 2: </w:t>
            </w:r>
            <w:r w:rsidR="00AC02E0" w:rsidRPr="00D912E2">
              <w:rPr>
                <w:rFonts w:ascii="Garamond" w:hAnsi="Garamond" w:cstheme="majorHAnsi"/>
                <w:iCs/>
                <w:sz w:val="22"/>
                <w:szCs w:val="22"/>
                <w:lang w:val="en-GB"/>
              </w:rPr>
              <w:t xml:space="preserve">Presentation of initial findings and draft report </w:t>
            </w:r>
          </w:p>
        </w:tc>
        <w:tc>
          <w:tcPr>
            <w:tcW w:w="1130" w:type="pct"/>
            <w:tcBorders>
              <w:top w:val="single" w:sz="6" w:space="0" w:color="C9CBD3"/>
              <w:left w:val="single" w:sz="6" w:space="0" w:color="C9CBD3"/>
              <w:bottom w:val="single" w:sz="6" w:space="0" w:color="C9CBD3"/>
              <w:right w:val="single" w:sz="6" w:space="0" w:color="C9CBD3"/>
            </w:tcBorders>
            <w:shd w:val="clear" w:color="auto" w:fill="F2F2F5"/>
            <w:vAlign w:val="bottom"/>
            <w:hideMark/>
          </w:tcPr>
          <w:p w14:paraId="1B30A820" w14:textId="77777777" w:rsidR="00AC02E0" w:rsidRPr="00D912E2" w:rsidRDefault="00AC02E0" w:rsidP="00E671AD">
            <w:pPr>
              <w:spacing w:after="120"/>
              <w:ind w:left="220" w:right="170"/>
              <w:rPr>
                <w:rFonts w:ascii="Garamond" w:hAnsi="Garamond"/>
                <w:sz w:val="22"/>
                <w:szCs w:val="22"/>
              </w:rPr>
            </w:pPr>
            <w:r w:rsidRPr="00D912E2">
              <w:rPr>
                <w:rFonts w:ascii="Garamond" w:hAnsi="Garamond"/>
                <w:sz w:val="22"/>
                <w:szCs w:val="22"/>
              </w:rPr>
              <w:t xml:space="preserve">Draft Feasibility Study &amp; Presentation </w:t>
            </w:r>
          </w:p>
        </w:tc>
        <w:tc>
          <w:tcPr>
            <w:tcW w:w="1249" w:type="pct"/>
            <w:tcBorders>
              <w:top w:val="single" w:sz="6" w:space="0" w:color="C9CBD3"/>
              <w:left w:val="single" w:sz="6" w:space="0" w:color="C9CBD3"/>
              <w:bottom w:val="single" w:sz="6" w:space="0" w:color="C9CBD3"/>
              <w:right w:val="single" w:sz="6" w:space="0" w:color="C9CBD3"/>
            </w:tcBorders>
            <w:shd w:val="clear" w:color="auto" w:fill="F2F2F5"/>
            <w:noWrap/>
            <w:vAlign w:val="bottom"/>
            <w:hideMark/>
          </w:tcPr>
          <w:p w14:paraId="34AE9D0E" w14:textId="318684C0" w:rsidR="00AC02E0" w:rsidRPr="00D912E2" w:rsidRDefault="00AB23E8" w:rsidP="00E671AD">
            <w:pPr>
              <w:spacing w:after="120"/>
              <w:ind w:left="300" w:hanging="60"/>
              <w:jc w:val="both"/>
              <w:rPr>
                <w:rFonts w:ascii="Garamond" w:hAnsi="Garamond"/>
              </w:rPr>
            </w:pPr>
            <w:r w:rsidRPr="00D912E2">
              <w:rPr>
                <w:rFonts w:ascii="Garamond" w:hAnsi="Garamond"/>
              </w:rPr>
              <w:t xml:space="preserve">January </w:t>
            </w:r>
            <w:proofErr w:type="gramStart"/>
            <w:r w:rsidRPr="00D912E2">
              <w:rPr>
                <w:rFonts w:ascii="Garamond" w:hAnsi="Garamond"/>
              </w:rPr>
              <w:t xml:space="preserve">27, </w:t>
            </w:r>
            <w:r w:rsidR="00C02A91" w:rsidRPr="00D912E2">
              <w:rPr>
                <w:rFonts w:ascii="Garamond" w:hAnsi="Garamond"/>
              </w:rPr>
              <w:t xml:space="preserve"> 2026</w:t>
            </w:r>
            <w:proofErr w:type="gramEnd"/>
          </w:p>
        </w:tc>
      </w:tr>
      <w:tr w:rsidR="00AC02E0" w:rsidRPr="004E7F37" w14:paraId="18DCB3AA" w14:textId="77777777" w:rsidTr="00E671AD">
        <w:tc>
          <w:tcPr>
            <w:tcW w:w="2621" w:type="pct"/>
            <w:tcBorders>
              <w:top w:val="single" w:sz="6" w:space="0" w:color="C9CBD3"/>
              <w:left w:val="single" w:sz="6" w:space="0" w:color="C9CBD3"/>
              <w:bottom w:val="single" w:sz="6" w:space="0" w:color="C9CBD3"/>
              <w:right w:val="single" w:sz="6" w:space="0" w:color="C9CBD3"/>
            </w:tcBorders>
            <w:shd w:val="clear" w:color="auto" w:fill="F2F2F5"/>
          </w:tcPr>
          <w:p w14:paraId="11980441" w14:textId="3C523966" w:rsidR="00AC02E0" w:rsidRPr="00D912E2" w:rsidRDefault="00085665" w:rsidP="00E671AD">
            <w:pPr>
              <w:pStyle w:val="ListParagraph"/>
              <w:numPr>
                <w:ilvl w:val="0"/>
                <w:numId w:val="1"/>
              </w:numPr>
              <w:spacing w:line="259" w:lineRule="auto"/>
              <w:ind w:left="160" w:right="170"/>
              <w:jc w:val="both"/>
              <w:rPr>
                <w:rFonts w:ascii="Garamond" w:hAnsi="Garamond"/>
                <w:sz w:val="22"/>
                <w:szCs w:val="22"/>
              </w:rPr>
            </w:pPr>
            <w:r w:rsidRPr="00D912E2">
              <w:rPr>
                <w:rFonts w:ascii="Garamond" w:hAnsi="Garamond" w:cstheme="majorHAnsi"/>
                <w:iCs/>
                <w:sz w:val="22"/>
                <w:szCs w:val="22"/>
                <w:lang w:val="en-GB"/>
              </w:rPr>
              <w:t xml:space="preserve">Deliverable 3: </w:t>
            </w:r>
            <w:r w:rsidR="00AC02E0" w:rsidRPr="00D912E2">
              <w:rPr>
                <w:rFonts w:ascii="Garamond" w:hAnsi="Garamond" w:cstheme="majorHAnsi"/>
                <w:iCs/>
                <w:sz w:val="22"/>
                <w:szCs w:val="22"/>
                <w:lang w:val="en-GB"/>
              </w:rPr>
              <w:t>Final feasibility report (full report in English with an abridged Lao Language summary for Govt./communities) and updated presentation</w:t>
            </w:r>
          </w:p>
        </w:tc>
        <w:tc>
          <w:tcPr>
            <w:tcW w:w="1130" w:type="pct"/>
            <w:tcBorders>
              <w:top w:val="single" w:sz="6" w:space="0" w:color="C9CBD3"/>
              <w:left w:val="single" w:sz="6" w:space="0" w:color="C9CBD3"/>
              <w:bottom w:val="single" w:sz="6" w:space="0" w:color="C9CBD3"/>
              <w:right w:val="single" w:sz="6" w:space="0" w:color="C9CBD3"/>
            </w:tcBorders>
            <w:shd w:val="clear" w:color="auto" w:fill="F2F2F5"/>
            <w:vAlign w:val="bottom"/>
          </w:tcPr>
          <w:p w14:paraId="0FE7FA86" w14:textId="77777777" w:rsidR="00AC02E0" w:rsidRPr="00D912E2" w:rsidRDefault="00AC02E0" w:rsidP="00E671AD">
            <w:pPr>
              <w:spacing w:after="120"/>
              <w:ind w:left="220"/>
              <w:jc w:val="both"/>
              <w:rPr>
                <w:rFonts w:ascii="Garamond" w:hAnsi="Garamond"/>
                <w:sz w:val="22"/>
                <w:szCs w:val="22"/>
              </w:rPr>
            </w:pPr>
            <w:r w:rsidRPr="00D912E2">
              <w:rPr>
                <w:rFonts w:ascii="Garamond" w:hAnsi="Garamond"/>
                <w:sz w:val="22"/>
                <w:szCs w:val="22"/>
              </w:rPr>
              <w:t>Final Feasibility Study &amp; Presentation</w:t>
            </w:r>
          </w:p>
        </w:tc>
        <w:tc>
          <w:tcPr>
            <w:tcW w:w="1249" w:type="pct"/>
            <w:tcBorders>
              <w:top w:val="single" w:sz="6" w:space="0" w:color="C9CBD3"/>
              <w:left w:val="single" w:sz="6" w:space="0" w:color="C9CBD3"/>
              <w:bottom w:val="single" w:sz="6" w:space="0" w:color="C9CBD3"/>
              <w:right w:val="single" w:sz="6" w:space="0" w:color="C9CBD3"/>
            </w:tcBorders>
            <w:shd w:val="clear" w:color="auto" w:fill="F2F2F5"/>
            <w:noWrap/>
            <w:vAlign w:val="bottom"/>
          </w:tcPr>
          <w:p w14:paraId="5182900A" w14:textId="5B1F8792" w:rsidR="00AC02E0" w:rsidRPr="00D912E2" w:rsidRDefault="00B1086C" w:rsidP="00E671AD">
            <w:pPr>
              <w:spacing w:after="120"/>
              <w:ind w:left="300" w:hanging="60"/>
              <w:jc w:val="both"/>
              <w:rPr>
                <w:rFonts w:ascii="Garamond" w:hAnsi="Garamond"/>
              </w:rPr>
            </w:pPr>
            <w:r w:rsidRPr="00D912E2">
              <w:rPr>
                <w:rFonts w:ascii="Garamond" w:hAnsi="Garamond"/>
              </w:rPr>
              <w:t>February 15,</w:t>
            </w:r>
            <w:r w:rsidR="00C02A91" w:rsidRPr="00D912E2">
              <w:rPr>
                <w:rFonts w:ascii="Garamond" w:hAnsi="Garamond"/>
              </w:rPr>
              <w:t xml:space="preserve"> 2026</w:t>
            </w:r>
          </w:p>
        </w:tc>
      </w:tr>
    </w:tbl>
    <w:p w14:paraId="65E5470A" w14:textId="77777777" w:rsidR="00AC02E0" w:rsidRDefault="00AC02E0" w:rsidP="00AC02E0">
      <w:pPr>
        <w:jc w:val="both"/>
        <w:rPr>
          <w:rFonts w:ascii="Garamond" w:hAnsi="Garamond"/>
        </w:rPr>
      </w:pPr>
    </w:p>
    <w:p w14:paraId="3C22CCD4" w14:textId="1382FB2C" w:rsidR="00616821" w:rsidRDefault="00616821" w:rsidP="00085665">
      <w:pPr>
        <w:pStyle w:val="paragraph"/>
        <w:spacing w:before="0" w:beforeAutospacing="0" w:after="0" w:afterAutospacing="0"/>
        <w:textAlignment w:val="baseline"/>
        <w:rPr>
          <w:rFonts w:ascii="Garamond" w:hAnsi="Garamond"/>
          <w:sz w:val="22"/>
          <w:szCs w:val="22"/>
        </w:rPr>
      </w:pPr>
    </w:p>
    <w:p w14:paraId="1FC759CF" w14:textId="77777777" w:rsidR="00AC02E0" w:rsidRPr="004E7F37" w:rsidRDefault="00AC02E0" w:rsidP="00AC02E0">
      <w:pPr>
        <w:rPr>
          <w:rFonts w:ascii="Garamond" w:hAnsi="Garamond"/>
          <w:sz w:val="22"/>
          <w:szCs w:val="22"/>
        </w:rPr>
      </w:pPr>
    </w:p>
    <w:p w14:paraId="3DCD2DE5" w14:textId="706A3DC9" w:rsidR="00AC02E0" w:rsidRPr="004E7F37" w:rsidRDefault="003817F0" w:rsidP="00AC02E0">
      <w:pPr>
        <w:rPr>
          <w:rFonts w:ascii="Garamond" w:hAnsi="Garamond"/>
          <w:b/>
          <w:bCs/>
        </w:rPr>
      </w:pPr>
      <w:r>
        <w:rPr>
          <w:rFonts w:ascii="Garamond" w:hAnsi="Garamond"/>
          <w:b/>
          <w:bCs/>
        </w:rPr>
        <w:t>5</w:t>
      </w:r>
      <w:r w:rsidR="00AC02E0" w:rsidRPr="004E7F37">
        <w:rPr>
          <w:rFonts w:ascii="Garamond" w:hAnsi="Garamond"/>
          <w:b/>
          <w:bCs/>
        </w:rPr>
        <w:t>. Applicant’s profile</w:t>
      </w:r>
    </w:p>
    <w:p w14:paraId="03667FEA" w14:textId="77777777" w:rsidR="00AC02E0" w:rsidRPr="004E7F37" w:rsidRDefault="00AC02E0" w:rsidP="00AC02E0">
      <w:pPr>
        <w:jc w:val="both"/>
        <w:rPr>
          <w:rFonts w:ascii="Garamond" w:hAnsi="Garamond"/>
        </w:rPr>
      </w:pPr>
      <w:r w:rsidRPr="004E7F37">
        <w:rPr>
          <w:rFonts w:ascii="Garamond" w:hAnsi="Garamond"/>
        </w:rPr>
        <w:t xml:space="preserve">The consultant must conform to the following qualifications: </w:t>
      </w:r>
    </w:p>
    <w:p w14:paraId="0E45DFB2" w14:textId="77777777" w:rsidR="00AC02E0" w:rsidRPr="00D912E2" w:rsidRDefault="00AC02E0" w:rsidP="00AC02E0">
      <w:pPr>
        <w:pStyle w:val="ListParagraph"/>
        <w:numPr>
          <w:ilvl w:val="0"/>
          <w:numId w:val="1"/>
        </w:numPr>
        <w:rPr>
          <w:rFonts w:ascii="Garamond" w:hAnsi="Garamond" w:cstheme="majorHAnsi"/>
          <w:i/>
          <w:iCs/>
          <w:sz w:val="22"/>
          <w:szCs w:val="22"/>
        </w:rPr>
      </w:pPr>
      <w:r w:rsidRPr="00D912E2">
        <w:rPr>
          <w:rFonts w:ascii="Garamond" w:hAnsi="Garamond" w:cstheme="majorHAnsi"/>
          <w:sz w:val="22"/>
          <w:szCs w:val="22"/>
        </w:rPr>
        <w:t xml:space="preserve">Proven experience in conducting ecotourism </w:t>
      </w:r>
      <w:proofErr w:type="gramStart"/>
      <w:r w:rsidRPr="00D912E2">
        <w:rPr>
          <w:rFonts w:ascii="Garamond" w:hAnsi="Garamond" w:cstheme="majorHAnsi"/>
          <w:sz w:val="22"/>
          <w:szCs w:val="22"/>
        </w:rPr>
        <w:t>studies;</w:t>
      </w:r>
      <w:proofErr w:type="gramEnd"/>
      <w:r w:rsidRPr="00D912E2">
        <w:rPr>
          <w:rFonts w:ascii="Garamond" w:hAnsi="Garamond" w:cstheme="majorHAnsi"/>
          <w:sz w:val="22"/>
          <w:szCs w:val="22"/>
        </w:rPr>
        <w:t xml:space="preserve"> </w:t>
      </w:r>
    </w:p>
    <w:p w14:paraId="29A35F2C" w14:textId="77777777" w:rsidR="00AC02E0" w:rsidRPr="00D912E2" w:rsidRDefault="00AC02E0" w:rsidP="00AC02E0">
      <w:pPr>
        <w:pStyle w:val="ListParagraph"/>
        <w:numPr>
          <w:ilvl w:val="0"/>
          <w:numId w:val="1"/>
        </w:numPr>
        <w:rPr>
          <w:rFonts w:ascii="Garamond" w:hAnsi="Garamond" w:cstheme="majorBidi"/>
          <w:i/>
          <w:iCs/>
          <w:sz w:val="22"/>
          <w:szCs w:val="22"/>
        </w:rPr>
      </w:pPr>
      <w:r w:rsidRPr="00D912E2">
        <w:rPr>
          <w:rFonts w:ascii="Garamond" w:hAnsi="Garamond" w:cstheme="majorBidi"/>
          <w:sz w:val="22"/>
          <w:szCs w:val="22"/>
        </w:rPr>
        <w:t xml:space="preserve">Demonstrated in-depth understanding of the tourism sector in Lao PDR including the legislative </w:t>
      </w:r>
      <w:proofErr w:type="gramStart"/>
      <w:r w:rsidRPr="00D912E2">
        <w:rPr>
          <w:rFonts w:ascii="Garamond" w:hAnsi="Garamond" w:cstheme="majorBidi"/>
          <w:sz w:val="22"/>
          <w:szCs w:val="22"/>
        </w:rPr>
        <w:t>frameworks;</w:t>
      </w:r>
      <w:proofErr w:type="gramEnd"/>
      <w:r w:rsidRPr="00D912E2">
        <w:rPr>
          <w:rFonts w:ascii="Garamond" w:hAnsi="Garamond" w:cstheme="majorBidi"/>
          <w:sz w:val="22"/>
          <w:szCs w:val="22"/>
        </w:rPr>
        <w:t xml:space="preserve"> </w:t>
      </w:r>
    </w:p>
    <w:p w14:paraId="7B86D49A" w14:textId="77777777" w:rsidR="00AC02E0" w:rsidRPr="00D912E2" w:rsidRDefault="00AC02E0" w:rsidP="00AC02E0">
      <w:pPr>
        <w:pStyle w:val="ListParagraph"/>
        <w:numPr>
          <w:ilvl w:val="0"/>
          <w:numId w:val="1"/>
        </w:numPr>
        <w:rPr>
          <w:rFonts w:ascii="Garamond" w:hAnsi="Garamond" w:cstheme="majorBidi"/>
          <w:i/>
          <w:iCs/>
          <w:sz w:val="22"/>
          <w:szCs w:val="22"/>
        </w:rPr>
      </w:pPr>
      <w:r w:rsidRPr="00D912E2">
        <w:rPr>
          <w:rFonts w:ascii="Garamond" w:hAnsi="Garamond" w:cstheme="majorBidi"/>
          <w:sz w:val="22"/>
          <w:szCs w:val="22"/>
        </w:rPr>
        <w:t xml:space="preserve">Exceptional understanding of the tourism and conservation </w:t>
      </w:r>
      <w:proofErr w:type="gramStart"/>
      <w:r w:rsidRPr="00D912E2">
        <w:rPr>
          <w:rFonts w:ascii="Garamond" w:hAnsi="Garamond" w:cstheme="majorBidi"/>
          <w:sz w:val="22"/>
          <w:szCs w:val="22"/>
        </w:rPr>
        <w:t>sector;</w:t>
      </w:r>
      <w:proofErr w:type="gramEnd"/>
      <w:r w:rsidRPr="00D912E2">
        <w:rPr>
          <w:rFonts w:ascii="Garamond" w:hAnsi="Garamond" w:cstheme="majorBidi"/>
          <w:sz w:val="22"/>
          <w:szCs w:val="22"/>
        </w:rPr>
        <w:t xml:space="preserve"> </w:t>
      </w:r>
    </w:p>
    <w:p w14:paraId="7E970BEE" w14:textId="77777777" w:rsidR="00AC02E0" w:rsidRPr="00D912E2" w:rsidRDefault="00AC02E0" w:rsidP="00AC02E0">
      <w:pPr>
        <w:pStyle w:val="ListParagraph"/>
        <w:numPr>
          <w:ilvl w:val="0"/>
          <w:numId w:val="1"/>
        </w:numPr>
        <w:rPr>
          <w:rFonts w:ascii="Garamond" w:hAnsi="Garamond" w:cstheme="majorHAnsi"/>
          <w:i/>
          <w:iCs/>
          <w:sz w:val="22"/>
          <w:szCs w:val="22"/>
        </w:rPr>
      </w:pPr>
      <w:r w:rsidRPr="00D912E2">
        <w:rPr>
          <w:rFonts w:ascii="Garamond" w:hAnsi="Garamond" w:cstheme="majorHAnsi"/>
          <w:sz w:val="22"/>
          <w:szCs w:val="22"/>
        </w:rPr>
        <w:t>Fluency in both English and Lao languages is preferred (mixed language team of consultants also accepted).</w:t>
      </w:r>
    </w:p>
    <w:p w14:paraId="03B1B090" w14:textId="77777777" w:rsidR="00AC02E0" w:rsidRPr="00D912E2" w:rsidRDefault="00AC02E0" w:rsidP="00AC02E0">
      <w:pPr>
        <w:pStyle w:val="ListParagraph"/>
        <w:numPr>
          <w:ilvl w:val="0"/>
          <w:numId w:val="1"/>
        </w:numPr>
        <w:spacing w:line="259" w:lineRule="auto"/>
        <w:jc w:val="both"/>
        <w:rPr>
          <w:rFonts w:ascii="Garamond" w:hAnsi="Garamond"/>
        </w:rPr>
      </w:pPr>
      <w:r w:rsidRPr="00D912E2">
        <w:rPr>
          <w:rFonts w:ascii="Garamond" w:hAnsi="Garamond"/>
        </w:rPr>
        <w:lastRenderedPageBreak/>
        <w:t xml:space="preserve">Excellent interpersonal skills and cooperative attitude </w:t>
      </w:r>
    </w:p>
    <w:p w14:paraId="52CF249B" w14:textId="77777777" w:rsidR="00AC02E0" w:rsidRPr="00D912E2" w:rsidRDefault="00AC02E0" w:rsidP="00AC02E0">
      <w:pPr>
        <w:pStyle w:val="ListParagraph"/>
        <w:numPr>
          <w:ilvl w:val="0"/>
          <w:numId w:val="1"/>
        </w:numPr>
        <w:spacing w:line="259" w:lineRule="auto"/>
        <w:jc w:val="both"/>
        <w:rPr>
          <w:rFonts w:ascii="Garamond" w:hAnsi="Garamond"/>
        </w:rPr>
      </w:pPr>
      <w:r w:rsidRPr="00D912E2">
        <w:rPr>
          <w:rFonts w:ascii="Garamond" w:hAnsi="Garamond"/>
        </w:rPr>
        <w:t>Good ability to meet and multi-task deadlines</w:t>
      </w:r>
    </w:p>
    <w:p w14:paraId="6FBC3329" w14:textId="77777777" w:rsidR="00AC02E0" w:rsidRPr="00D912E2" w:rsidRDefault="00AC02E0" w:rsidP="00AC02E0">
      <w:pPr>
        <w:pStyle w:val="ListParagraph"/>
        <w:numPr>
          <w:ilvl w:val="0"/>
          <w:numId w:val="1"/>
        </w:numPr>
        <w:spacing w:line="259" w:lineRule="auto"/>
        <w:jc w:val="both"/>
        <w:rPr>
          <w:rFonts w:ascii="Garamond" w:hAnsi="Garamond"/>
        </w:rPr>
      </w:pPr>
      <w:r w:rsidRPr="00D912E2">
        <w:rPr>
          <w:rFonts w:ascii="Garamond" w:hAnsi="Garamond"/>
        </w:rPr>
        <w:t>Dedication to conservation and sustainable development.</w:t>
      </w:r>
    </w:p>
    <w:p w14:paraId="396B62BC" w14:textId="3303A4C5" w:rsidR="003817F0" w:rsidRPr="00D912E2" w:rsidRDefault="0002614C" w:rsidP="00D912E2">
      <w:pPr>
        <w:pStyle w:val="ListParagraph"/>
        <w:numPr>
          <w:ilvl w:val="0"/>
          <w:numId w:val="1"/>
        </w:numPr>
        <w:spacing w:line="259" w:lineRule="auto"/>
        <w:jc w:val="both"/>
        <w:rPr>
          <w:rFonts w:ascii="Garamond" w:hAnsi="Garamond"/>
        </w:rPr>
      </w:pPr>
      <w:r w:rsidRPr="00D912E2">
        <w:t xml:space="preserve">Have experience working with </w:t>
      </w:r>
      <w:r w:rsidR="00004AED" w:rsidRPr="00D912E2">
        <w:t xml:space="preserve">Savannakhet </w:t>
      </w:r>
      <w:r w:rsidRPr="00D912E2">
        <w:t>PoE and DoE and good knowledge of the Savannakhet Landscape.</w:t>
      </w:r>
    </w:p>
    <w:p w14:paraId="22039878" w14:textId="77777777" w:rsidR="00AC02E0" w:rsidRPr="004E7F37" w:rsidRDefault="00AC02E0" w:rsidP="00AC02E0">
      <w:pPr>
        <w:rPr>
          <w:rFonts w:ascii="Garamond" w:hAnsi="Garamond"/>
        </w:rPr>
      </w:pPr>
    </w:p>
    <w:p w14:paraId="7EFCEEB5" w14:textId="1DE6B07D" w:rsidR="00AC02E0" w:rsidRPr="004E7F37" w:rsidRDefault="003817F0" w:rsidP="00AC02E0">
      <w:pPr>
        <w:rPr>
          <w:rFonts w:ascii="Garamond" w:hAnsi="Garamond"/>
          <w:b/>
          <w:bCs/>
        </w:rPr>
      </w:pPr>
      <w:r>
        <w:rPr>
          <w:rFonts w:ascii="Garamond" w:hAnsi="Garamond"/>
          <w:b/>
          <w:bCs/>
        </w:rPr>
        <w:t>6</w:t>
      </w:r>
      <w:r w:rsidR="00AC02E0" w:rsidRPr="004E7F37">
        <w:rPr>
          <w:rFonts w:ascii="Garamond" w:hAnsi="Garamond"/>
          <w:b/>
          <w:bCs/>
        </w:rPr>
        <w:t>. Application Process</w:t>
      </w:r>
    </w:p>
    <w:p w14:paraId="485EA205" w14:textId="57829A99" w:rsidR="00AC02E0" w:rsidRDefault="00AC02E0" w:rsidP="007733F1">
      <w:pPr>
        <w:jc w:val="both"/>
        <w:rPr>
          <w:rFonts w:ascii="Garamond" w:hAnsi="Garamond"/>
        </w:rPr>
      </w:pPr>
      <w:r w:rsidRPr="007733F1">
        <w:rPr>
          <w:rFonts w:ascii="Garamond" w:hAnsi="Garamond"/>
        </w:rPr>
        <w:t>Interested candidates should apply by emailing a CV and cover letter that address the criteria outlined in the qualifications and experience section, links/examples that demonstrate your skills and your expected daily rate to:</w:t>
      </w:r>
      <w:r w:rsidR="006E6DAC" w:rsidRPr="007733F1">
        <w:rPr>
          <w:rFonts w:ascii="Garamond" w:eastAsiaTheme="majorEastAsia" w:hAnsi="Garamond"/>
        </w:rPr>
        <w:t xml:space="preserve"> </w:t>
      </w:r>
      <w:hyperlink r:id="rId7" w:history="1">
        <w:r w:rsidR="007733F1" w:rsidRPr="00814F4C">
          <w:rPr>
            <w:rStyle w:val="Hyperlink"/>
            <w:rFonts w:ascii="Garamond" w:eastAsiaTheme="majorEastAsia" w:hAnsi="Garamond"/>
          </w:rPr>
          <w:t>rvanzalinge@wcs.org</w:t>
        </w:r>
      </w:hyperlink>
      <w:r w:rsidR="007733F1">
        <w:rPr>
          <w:rFonts w:ascii="Garamond" w:eastAsiaTheme="majorEastAsia" w:hAnsi="Garamond"/>
        </w:rPr>
        <w:t xml:space="preserve"> </w:t>
      </w:r>
      <w:r w:rsidRPr="007733F1">
        <w:rPr>
          <w:rFonts w:ascii="Garamond" w:hAnsi="Garamond"/>
        </w:rPr>
        <w:t xml:space="preserve"> </w:t>
      </w:r>
      <w:r w:rsidR="006E6DAC" w:rsidRPr="007733F1">
        <w:rPr>
          <w:rFonts w:ascii="Garamond" w:hAnsi="Garamond"/>
        </w:rPr>
        <w:t xml:space="preserve">and cc: </w:t>
      </w:r>
      <w:hyperlink r:id="rId8" w:history="1">
        <w:r w:rsidR="00E97A2A" w:rsidRPr="007733F1">
          <w:rPr>
            <w:rStyle w:val="Hyperlink"/>
            <w:rFonts w:ascii="Garamond" w:hAnsi="Garamond"/>
          </w:rPr>
          <w:t>othongsavath@wcs.org</w:t>
        </w:r>
      </w:hyperlink>
      <w:r w:rsidR="00E97A2A" w:rsidRPr="007733F1">
        <w:rPr>
          <w:rFonts w:ascii="Garamond" w:hAnsi="Garamond"/>
        </w:rPr>
        <w:t xml:space="preserve"> latest </w:t>
      </w:r>
      <w:r w:rsidRPr="007733F1">
        <w:rPr>
          <w:rFonts w:ascii="Garamond" w:hAnsi="Garamond"/>
        </w:rPr>
        <w:t xml:space="preserve">by </w:t>
      </w:r>
      <w:r w:rsidR="00F2471C">
        <w:rPr>
          <w:rFonts w:ascii="Garamond" w:hAnsi="Garamond"/>
          <w:b/>
        </w:rPr>
        <w:t>21</w:t>
      </w:r>
      <w:r w:rsidRPr="007733F1">
        <w:rPr>
          <w:rFonts w:ascii="Garamond" w:hAnsi="Garamond"/>
          <w:b/>
        </w:rPr>
        <w:t xml:space="preserve"> </w:t>
      </w:r>
      <w:r w:rsidR="007733F1" w:rsidRPr="007733F1">
        <w:rPr>
          <w:rFonts w:ascii="Garamond" w:hAnsi="Garamond"/>
          <w:b/>
        </w:rPr>
        <w:t>November</w:t>
      </w:r>
      <w:r w:rsidRPr="007733F1">
        <w:rPr>
          <w:rFonts w:ascii="Garamond" w:hAnsi="Garamond"/>
          <w:b/>
        </w:rPr>
        <w:t xml:space="preserve"> 202</w:t>
      </w:r>
      <w:r w:rsidR="00076DC4" w:rsidRPr="007733F1">
        <w:rPr>
          <w:rFonts w:ascii="Garamond" w:hAnsi="Garamond"/>
          <w:b/>
        </w:rPr>
        <w:t>5</w:t>
      </w:r>
      <w:r w:rsidRPr="007733F1">
        <w:rPr>
          <w:rFonts w:ascii="Garamond" w:hAnsi="Garamond"/>
        </w:rPr>
        <w:t xml:space="preserve">. Please include the Position Title </w:t>
      </w:r>
      <w:r w:rsidRPr="007733F1">
        <w:rPr>
          <w:rFonts w:ascii="Garamond" w:hAnsi="Garamond"/>
          <w:b/>
        </w:rPr>
        <w:t xml:space="preserve">“Application for </w:t>
      </w:r>
      <w:r w:rsidRPr="007733F1">
        <w:rPr>
          <w:rFonts w:ascii="Garamond" w:eastAsia="Georgia" w:hAnsi="Garamond" w:cs="Georgia"/>
          <w:b/>
        </w:rPr>
        <w:t xml:space="preserve">Consultancy for </w:t>
      </w:r>
      <w:r w:rsidR="00076DC4" w:rsidRPr="007733F1">
        <w:rPr>
          <w:rFonts w:ascii="Garamond" w:eastAsia="Georgia" w:hAnsi="Garamond" w:cs="Georgia"/>
          <w:b/>
        </w:rPr>
        <w:t>Laving Lavern</w:t>
      </w:r>
      <w:r w:rsidRPr="007733F1">
        <w:rPr>
          <w:rFonts w:ascii="Garamond" w:eastAsia="Georgia" w:hAnsi="Garamond" w:cs="Georgia"/>
          <w:b/>
        </w:rPr>
        <w:t xml:space="preserve"> Ecotourism Feasibility Study</w:t>
      </w:r>
      <w:r w:rsidRPr="007733F1">
        <w:rPr>
          <w:rFonts w:ascii="Garamond" w:hAnsi="Garamond"/>
        </w:rPr>
        <w:t>” in the subject line of your email.</w:t>
      </w:r>
      <w:r w:rsidRPr="004E7F37">
        <w:rPr>
          <w:rFonts w:ascii="Garamond" w:hAnsi="Garamond"/>
        </w:rPr>
        <w:t xml:space="preserve"> </w:t>
      </w:r>
    </w:p>
    <w:p w14:paraId="717A74DA" w14:textId="77777777" w:rsidR="00AC02E0" w:rsidRPr="004E7F37" w:rsidRDefault="00AC02E0" w:rsidP="00AC02E0">
      <w:pPr>
        <w:rPr>
          <w:rFonts w:ascii="Garamond" w:hAnsi="Garamond"/>
        </w:rPr>
      </w:pPr>
    </w:p>
    <w:p w14:paraId="01E1C3A3" w14:textId="77777777" w:rsidR="00AC02E0" w:rsidRPr="004E7F37" w:rsidRDefault="00AC02E0" w:rsidP="00AC02E0">
      <w:pPr>
        <w:rPr>
          <w:rFonts w:ascii="Garamond" w:hAnsi="Garamond"/>
        </w:rPr>
      </w:pPr>
      <w:r w:rsidRPr="004E7F37">
        <w:rPr>
          <w:rFonts w:ascii="Garamond" w:hAnsi="Garamond"/>
        </w:rPr>
        <w:t xml:space="preserve">Please note that only </w:t>
      </w:r>
      <w:proofErr w:type="gramStart"/>
      <w:r w:rsidRPr="004E7F37">
        <w:rPr>
          <w:rFonts w:ascii="Garamond" w:hAnsi="Garamond"/>
        </w:rPr>
        <w:t>short listed</w:t>
      </w:r>
      <w:proofErr w:type="gramEnd"/>
      <w:r w:rsidRPr="004E7F37">
        <w:rPr>
          <w:rFonts w:ascii="Garamond" w:hAnsi="Garamond"/>
        </w:rPr>
        <w:t xml:space="preserve"> candidates will be contacted.</w:t>
      </w:r>
    </w:p>
    <w:p w14:paraId="341B5A1B" w14:textId="77777777" w:rsidR="00727200" w:rsidRDefault="00727200"/>
    <w:sectPr w:rsidR="00727200" w:rsidSect="00AC02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okChampa">
    <w:panose1 w:val="020B0604020202020204"/>
    <w:charset w:val="00"/>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7CD8"/>
    <w:multiLevelType w:val="multilevel"/>
    <w:tmpl w:val="A27A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D5C50"/>
    <w:multiLevelType w:val="hybridMultilevel"/>
    <w:tmpl w:val="89F0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5486E"/>
    <w:multiLevelType w:val="hybridMultilevel"/>
    <w:tmpl w:val="466643F6"/>
    <w:lvl w:ilvl="0" w:tplc="0CFA26FE">
      <w:numFmt w:val="bullet"/>
      <w:lvlText w:val="•"/>
      <w:lvlJc w:val="left"/>
      <w:pPr>
        <w:ind w:left="1004" w:hanging="720"/>
      </w:pPr>
      <w:rPr>
        <w:rFonts w:ascii="Garamond" w:eastAsiaTheme="minorHAnsi" w:hAnsi="Garamond" w:cstheme="minorBidi"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D527D7C"/>
    <w:multiLevelType w:val="multilevel"/>
    <w:tmpl w:val="8A6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9589791">
    <w:abstractNumId w:val="2"/>
  </w:num>
  <w:num w:numId="2" w16cid:durableId="1445422434">
    <w:abstractNumId w:val="1"/>
  </w:num>
  <w:num w:numId="3" w16cid:durableId="1635059845">
    <w:abstractNumId w:val="3"/>
  </w:num>
  <w:num w:numId="4" w16cid:durableId="211609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E0"/>
    <w:rsid w:val="00004AED"/>
    <w:rsid w:val="00013A53"/>
    <w:rsid w:val="000143C3"/>
    <w:rsid w:val="0002614C"/>
    <w:rsid w:val="00026A1C"/>
    <w:rsid w:val="0005236C"/>
    <w:rsid w:val="00057321"/>
    <w:rsid w:val="00074CF2"/>
    <w:rsid w:val="00076DC4"/>
    <w:rsid w:val="00085665"/>
    <w:rsid w:val="001543BF"/>
    <w:rsid w:val="001D6B5C"/>
    <w:rsid w:val="002553C3"/>
    <w:rsid w:val="002C609D"/>
    <w:rsid w:val="00356D27"/>
    <w:rsid w:val="003577D5"/>
    <w:rsid w:val="00364009"/>
    <w:rsid w:val="003817F0"/>
    <w:rsid w:val="003824C3"/>
    <w:rsid w:val="003836FE"/>
    <w:rsid w:val="0038409B"/>
    <w:rsid w:val="00385D48"/>
    <w:rsid w:val="003B067F"/>
    <w:rsid w:val="003B2C58"/>
    <w:rsid w:val="00433A25"/>
    <w:rsid w:val="0052748B"/>
    <w:rsid w:val="0056019E"/>
    <w:rsid w:val="005F540B"/>
    <w:rsid w:val="00616821"/>
    <w:rsid w:val="00620A72"/>
    <w:rsid w:val="0069666C"/>
    <w:rsid w:val="006E6DAC"/>
    <w:rsid w:val="00727200"/>
    <w:rsid w:val="00747AD4"/>
    <w:rsid w:val="007733F1"/>
    <w:rsid w:val="007D5C4C"/>
    <w:rsid w:val="007D7F6F"/>
    <w:rsid w:val="007E7765"/>
    <w:rsid w:val="007F08BE"/>
    <w:rsid w:val="00864407"/>
    <w:rsid w:val="00932CAD"/>
    <w:rsid w:val="00981450"/>
    <w:rsid w:val="009A2F9F"/>
    <w:rsid w:val="00A72FD5"/>
    <w:rsid w:val="00A9562B"/>
    <w:rsid w:val="00AA7AC6"/>
    <w:rsid w:val="00AB23E8"/>
    <w:rsid w:val="00AC02E0"/>
    <w:rsid w:val="00AD1A77"/>
    <w:rsid w:val="00B1086C"/>
    <w:rsid w:val="00B43BC7"/>
    <w:rsid w:val="00B53842"/>
    <w:rsid w:val="00B57C1B"/>
    <w:rsid w:val="00B728D8"/>
    <w:rsid w:val="00BA1EA2"/>
    <w:rsid w:val="00BC5FD2"/>
    <w:rsid w:val="00BD2949"/>
    <w:rsid w:val="00C02A91"/>
    <w:rsid w:val="00C35544"/>
    <w:rsid w:val="00C4465E"/>
    <w:rsid w:val="00C87213"/>
    <w:rsid w:val="00C95E40"/>
    <w:rsid w:val="00CD2BCF"/>
    <w:rsid w:val="00CE43B5"/>
    <w:rsid w:val="00D24279"/>
    <w:rsid w:val="00D3305A"/>
    <w:rsid w:val="00D64F4D"/>
    <w:rsid w:val="00D912E2"/>
    <w:rsid w:val="00DC7E76"/>
    <w:rsid w:val="00DE6DB7"/>
    <w:rsid w:val="00DF76FF"/>
    <w:rsid w:val="00E53FF7"/>
    <w:rsid w:val="00E63577"/>
    <w:rsid w:val="00E82367"/>
    <w:rsid w:val="00E97A2A"/>
    <w:rsid w:val="00EE129E"/>
    <w:rsid w:val="00EF2C32"/>
    <w:rsid w:val="00EF3DA7"/>
    <w:rsid w:val="00F2471C"/>
    <w:rsid w:val="00F51BCC"/>
    <w:rsid w:val="00FD1B48"/>
    <w:rsid w:val="00FE43FF"/>
    <w:rsid w:val="00FE712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8714"/>
  <w15:chartTrackingRefBased/>
  <w15:docId w15:val="{9943DBD1-2F2A-4860-B2DE-03439A25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lo-L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0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0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2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2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2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2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0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2E0"/>
    <w:rPr>
      <w:rFonts w:eastAsiaTheme="majorEastAsia" w:cstheme="majorBidi"/>
      <w:color w:val="272727" w:themeColor="text1" w:themeTint="D8"/>
    </w:rPr>
  </w:style>
  <w:style w:type="paragraph" w:styleId="Title">
    <w:name w:val="Title"/>
    <w:basedOn w:val="Normal"/>
    <w:next w:val="Normal"/>
    <w:link w:val="TitleChar"/>
    <w:uiPriority w:val="10"/>
    <w:qFormat/>
    <w:rsid w:val="00AC02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2E0"/>
    <w:pPr>
      <w:spacing w:before="160"/>
      <w:jc w:val="center"/>
    </w:pPr>
    <w:rPr>
      <w:i/>
      <w:iCs/>
      <w:color w:val="404040" w:themeColor="text1" w:themeTint="BF"/>
    </w:rPr>
  </w:style>
  <w:style w:type="character" w:customStyle="1" w:styleId="QuoteChar">
    <w:name w:val="Quote Char"/>
    <w:basedOn w:val="DefaultParagraphFont"/>
    <w:link w:val="Quote"/>
    <w:uiPriority w:val="29"/>
    <w:rsid w:val="00AC02E0"/>
    <w:rPr>
      <w:i/>
      <w:iCs/>
      <w:color w:val="404040" w:themeColor="text1" w:themeTint="BF"/>
    </w:rPr>
  </w:style>
  <w:style w:type="paragraph" w:styleId="ListParagraph">
    <w:name w:val="List Paragraph"/>
    <w:aliases w:val="Paragraphe de liste 2,Paragraphe de liste 21,Paragraphe de liste 22,Paragraphe de liste 23,Paragraphe de liste 24,Paragraphe de liste 25,Paragraphe de liste 26,Paragraphe de liste 27,Paragraphe de liste 28,List-Bulleted,Liststycke"/>
    <w:basedOn w:val="Normal"/>
    <w:link w:val="ListParagraphChar"/>
    <w:uiPriority w:val="34"/>
    <w:qFormat/>
    <w:rsid w:val="00AC02E0"/>
    <w:pPr>
      <w:ind w:left="720"/>
      <w:contextualSpacing/>
    </w:pPr>
  </w:style>
  <w:style w:type="character" w:styleId="IntenseEmphasis">
    <w:name w:val="Intense Emphasis"/>
    <w:basedOn w:val="DefaultParagraphFont"/>
    <w:uiPriority w:val="21"/>
    <w:qFormat/>
    <w:rsid w:val="00AC02E0"/>
    <w:rPr>
      <w:i/>
      <w:iCs/>
      <w:color w:val="0F4761" w:themeColor="accent1" w:themeShade="BF"/>
    </w:rPr>
  </w:style>
  <w:style w:type="paragraph" w:styleId="IntenseQuote">
    <w:name w:val="Intense Quote"/>
    <w:basedOn w:val="Normal"/>
    <w:next w:val="Normal"/>
    <w:link w:val="IntenseQuoteChar"/>
    <w:uiPriority w:val="30"/>
    <w:qFormat/>
    <w:rsid w:val="00AC0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2E0"/>
    <w:rPr>
      <w:i/>
      <w:iCs/>
      <w:color w:val="0F4761" w:themeColor="accent1" w:themeShade="BF"/>
    </w:rPr>
  </w:style>
  <w:style w:type="character" w:styleId="IntenseReference">
    <w:name w:val="Intense Reference"/>
    <w:basedOn w:val="DefaultParagraphFont"/>
    <w:uiPriority w:val="32"/>
    <w:qFormat/>
    <w:rsid w:val="00AC02E0"/>
    <w:rPr>
      <w:b/>
      <w:bCs/>
      <w:smallCaps/>
      <w:color w:val="0F4761" w:themeColor="accent1" w:themeShade="BF"/>
      <w:spacing w:val="5"/>
    </w:rPr>
  </w:style>
  <w:style w:type="character" w:styleId="Hyperlink">
    <w:name w:val="Hyperlink"/>
    <w:basedOn w:val="DefaultParagraphFont"/>
    <w:uiPriority w:val="99"/>
    <w:unhideWhenUsed/>
    <w:rsid w:val="00AC02E0"/>
    <w:rPr>
      <w:color w:val="467886" w:themeColor="hyperlink"/>
      <w:u w:val="single"/>
    </w:rPr>
  </w:style>
  <w:style w:type="character" w:customStyle="1" w:styleId="ListParagraphChar">
    <w:name w:val="List Paragraph Char"/>
    <w:aliases w:val="Paragraphe de liste 2 Char,Paragraphe de liste 21 Char,Paragraphe de liste 22 Char,Paragraphe de liste 23 Char,Paragraphe de liste 24 Char,Paragraphe de liste 25 Char,Paragraphe de liste 26 Char,Paragraphe de liste 27 Char"/>
    <w:basedOn w:val="DefaultParagraphFont"/>
    <w:link w:val="ListParagraph"/>
    <w:uiPriority w:val="34"/>
    <w:qFormat/>
    <w:locked/>
    <w:rsid w:val="00AC02E0"/>
  </w:style>
  <w:style w:type="paragraph" w:customStyle="1" w:styleId="Default">
    <w:name w:val="Default"/>
    <w:rsid w:val="00AC02E0"/>
    <w:pPr>
      <w:autoSpaceDE w:val="0"/>
      <w:autoSpaceDN w:val="0"/>
      <w:adjustRightInd w:val="0"/>
      <w:spacing w:after="0" w:line="240" w:lineRule="auto"/>
    </w:pPr>
    <w:rPr>
      <w:rFonts w:ascii="Times New Roman" w:eastAsiaTheme="minorEastAsia" w:hAnsi="Times New Roman" w:cs="Times New Roman"/>
      <w:color w:val="000000"/>
      <w:kern w:val="0"/>
      <w:lang w:val="en-GB"/>
      <w14:ligatures w14:val="none"/>
    </w:rPr>
  </w:style>
  <w:style w:type="paragraph" w:customStyle="1" w:styleId="paragraph">
    <w:name w:val="paragraph"/>
    <w:basedOn w:val="Normal"/>
    <w:rsid w:val="00AC02E0"/>
    <w:pPr>
      <w:spacing w:before="100" w:beforeAutospacing="1" w:after="100" w:afterAutospacing="1"/>
    </w:pPr>
  </w:style>
  <w:style w:type="character" w:customStyle="1" w:styleId="normaltextrun">
    <w:name w:val="normaltextrun"/>
    <w:basedOn w:val="DefaultParagraphFont"/>
    <w:rsid w:val="00AC02E0"/>
  </w:style>
  <w:style w:type="character" w:customStyle="1" w:styleId="eop">
    <w:name w:val="eop"/>
    <w:basedOn w:val="DefaultParagraphFont"/>
    <w:rsid w:val="00AC02E0"/>
  </w:style>
  <w:style w:type="character" w:styleId="UnresolvedMention">
    <w:name w:val="Unresolved Mention"/>
    <w:basedOn w:val="DefaultParagraphFont"/>
    <w:uiPriority w:val="99"/>
    <w:semiHidden/>
    <w:unhideWhenUsed/>
    <w:rsid w:val="0005236C"/>
    <w:rPr>
      <w:color w:val="605E5C"/>
      <w:shd w:val="clear" w:color="auto" w:fill="E1DFDD"/>
    </w:rPr>
  </w:style>
  <w:style w:type="character" w:styleId="CommentReference">
    <w:name w:val="annotation reference"/>
    <w:basedOn w:val="DefaultParagraphFont"/>
    <w:uiPriority w:val="99"/>
    <w:semiHidden/>
    <w:unhideWhenUsed/>
    <w:rsid w:val="003836FE"/>
    <w:rPr>
      <w:sz w:val="16"/>
      <w:szCs w:val="16"/>
    </w:rPr>
  </w:style>
  <w:style w:type="paragraph" w:styleId="CommentText">
    <w:name w:val="annotation text"/>
    <w:basedOn w:val="Normal"/>
    <w:link w:val="CommentTextChar"/>
    <w:uiPriority w:val="99"/>
    <w:unhideWhenUsed/>
    <w:rsid w:val="003836FE"/>
    <w:rPr>
      <w:sz w:val="20"/>
      <w:szCs w:val="20"/>
    </w:rPr>
  </w:style>
  <w:style w:type="character" w:customStyle="1" w:styleId="CommentTextChar">
    <w:name w:val="Comment Text Char"/>
    <w:basedOn w:val="DefaultParagraphFont"/>
    <w:link w:val="CommentText"/>
    <w:uiPriority w:val="99"/>
    <w:rsid w:val="003836F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36FE"/>
    <w:rPr>
      <w:b/>
      <w:bCs/>
    </w:rPr>
  </w:style>
  <w:style w:type="character" w:customStyle="1" w:styleId="CommentSubjectChar">
    <w:name w:val="Comment Subject Char"/>
    <w:basedOn w:val="CommentTextChar"/>
    <w:link w:val="CommentSubject"/>
    <w:uiPriority w:val="99"/>
    <w:semiHidden/>
    <w:rsid w:val="003836FE"/>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08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hongsavath@wcs.org" TargetMode="External"/><Relationship Id="rId3" Type="http://schemas.openxmlformats.org/officeDocument/2006/relationships/settings" Target="settings.xml"/><Relationship Id="rId7" Type="http://schemas.openxmlformats.org/officeDocument/2006/relationships/hyperlink" Target="mailto:rvanzalinge@w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cs.org/"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870</Words>
  <Characters>5424</Characters>
  <Application>Microsoft Office Word</Application>
  <DocSecurity>0</DocSecurity>
  <Lines>116</Lines>
  <Paragraphs>50</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Zalinge, Robert</dc:creator>
  <cp:keywords/>
  <dc:description/>
  <cp:lastModifiedBy>Savathdy, Inthila</cp:lastModifiedBy>
  <cp:revision>14</cp:revision>
  <dcterms:created xsi:type="dcterms:W3CDTF">2025-11-07T03:09:00Z</dcterms:created>
  <dcterms:modified xsi:type="dcterms:W3CDTF">2025-11-12T02:22:00Z</dcterms:modified>
</cp:coreProperties>
</file>