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BF824" w14:textId="2B684D7C" w:rsidR="00DC702E" w:rsidRPr="00E84FDE" w:rsidRDefault="00DC702E" w:rsidP="0050404E"/>
    <w:p w14:paraId="61EB659A" w14:textId="797BA317" w:rsidR="00DC702E" w:rsidRPr="00E84FDE" w:rsidRDefault="00DC702E" w:rsidP="00DC702E"/>
    <w:p w14:paraId="1EA5ADB3" w14:textId="6EA96690" w:rsidR="00DC702E" w:rsidRPr="00E84FDE" w:rsidRDefault="00DC702E" w:rsidP="00DC702E"/>
    <w:p w14:paraId="15DDC870" w14:textId="42BB762C" w:rsidR="00703E27" w:rsidRPr="00EE7005" w:rsidRDefault="1E36C1FA" w:rsidP="00C864DD">
      <w:pPr>
        <w:jc w:val="center"/>
        <w:rPr>
          <w:b/>
          <w:bCs/>
          <w:sz w:val="22"/>
        </w:rPr>
      </w:pPr>
      <w:r w:rsidRPr="00EE7005">
        <w:rPr>
          <w:b/>
          <w:bCs/>
          <w:sz w:val="22"/>
        </w:rPr>
        <w:t>Letter of Invitation</w:t>
      </w:r>
      <w:r w:rsidR="00847B37">
        <w:rPr>
          <w:b/>
          <w:bCs/>
          <w:sz w:val="22"/>
        </w:rPr>
        <w:t>/Consultan</w:t>
      </w:r>
      <w:r w:rsidR="00BB22F7">
        <w:rPr>
          <w:b/>
          <w:bCs/>
          <w:sz w:val="22"/>
        </w:rPr>
        <w:t>t for</w:t>
      </w:r>
    </w:p>
    <w:p w14:paraId="7CC107C3" w14:textId="61002F6B" w:rsidR="1E36C1FA" w:rsidRPr="00E84FDE" w:rsidRDefault="00703E27" w:rsidP="00C864DD">
      <w:pPr>
        <w:jc w:val="center"/>
        <w:rPr>
          <w:b/>
          <w:bCs/>
          <w:sz w:val="18"/>
          <w:szCs w:val="18"/>
        </w:rPr>
      </w:pPr>
      <w:r w:rsidRPr="00BE59BB">
        <w:rPr>
          <w:b/>
          <w:bCs/>
          <w:sz w:val="24"/>
          <w:szCs w:val="24"/>
        </w:rPr>
        <w:t>Conduct Feedstock Scoping Study for Biochar Carbon Project in Laos</w:t>
      </w:r>
    </w:p>
    <w:p w14:paraId="22E4B6FC" w14:textId="5F928F4C" w:rsidR="00C864DD" w:rsidRPr="00C864DD" w:rsidRDefault="002176D1" w:rsidP="00C864DD">
      <w:pPr>
        <w:rPr>
          <w:rFonts w:ascii="Verdana" w:hAnsi="Verdana"/>
          <w:bCs/>
          <w:i/>
          <w:sz w:val="18"/>
          <w:szCs w:val="18"/>
        </w:rPr>
      </w:pPr>
      <w:r>
        <w:rPr>
          <w:rFonts w:ascii="Verdana" w:hAnsi="Verdana"/>
          <w:bCs/>
          <w:i/>
          <w:sz w:val="18"/>
          <w:szCs w:val="18"/>
        </w:rPr>
        <w:t>28 Nov.</w:t>
      </w:r>
      <w:r w:rsidR="00800240" w:rsidRPr="00C864DD">
        <w:rPr>
          <w:rFonts w:ascii="Verdana" w:hAnsi="Verdana"/>
          <w:bCs/>
          <w:i/>
          <w:sz w:val="18"/>
          <w:szCs w:val="18"/>
        </w:rPr>
        <w:t xml:space="preserve"> 25</w:t>
      </w:r>
    </w:p>
    <w:p w14:paraId="3B4CA13D" w14:textId="77777777" w:rsidR="00C864DD" w:rsidRPr="00644863" w:rsidRDefault="00C864DD" w:rsidP="00C864DD">
      <w:pPr>
        <w:rPr>
          <w:szCs w:val="18"/>
        </w:rPr>
      </w:pPr>
      <w:proofErr w:type="spellStart"/>
      <w:r w:rsidRPr="00644863">
        <w:rPr>
          <w:szCs w:val="18"/>
        </w:rPr>
        <w:t>Saphathong</w:t>
      </w:r>
      <w:proofErr w:type="spellEnd"/>
      <w:r w:rsidRPr="00644863">
        <w:rPr>
          <w:szCs w:val="18"/>
        </w:rPr>
        <w:t xml:space="preserve"> Tai village, </w:t>
      </w:r>
      <w:proofErr w:type="spellStart"/>
      <w:r w:rsidRPr="00644863">
        <w:rPr>
          <w:szCs w:val="18"/>
        </w:rPr>
        <w:t>Sisatanath</w:t>
      </w:r>
      <w:proofErr w:type="spellEnd"/>
      <w:r w:rsidRPr="00644863">
        <w:rPr>
          <w:szCs w:val="18"/>
        </w:rPr>
        <w:t xml:space="preserve"> District,</w:t>
      </w:r>
    </w:p>
    <w:p w14:paraId="05D263C6" w14:textId="5E3F01A5" w:rsidR="00C864DD" w:rsidRPr="00644863" w:rsidRDefault="00C864DD" w:rsidP="00C864DD">
      <w:pPr>
        <w:rPr>
          <w:szCs w:val="18"/>
        </w:rPr>
      </w:pPr>
      <w:r w:rsidRPr="00644863">
        <w:rPr>
          <w:szCs w:val="18"/>
        </w:rPr>
        <w:t>VTE capital, Laos. Tel 021 413 290/020 5237 1671</w:t>
      </w:r>
    </w:p>
    <w:p w14:paraId="642C47A1" w14:textId="6497BF24" w:rsidR="00E84FDE" w:rsidRPr="00E84FDE" w:rsidRDefault="00E84FDE" w:rsidP="00E84FDE">
      <w:pPr>
        <w:rPr>
          <w:rFonts w:ascii="Verdana" w:hAnsi="Verdana"/>
          <w:sz w:val="18"/>
          <w:szCs w:val="18"/>
        </w:rPr>
      </w:pPr>
    </w:p>
    <w:p w14:paraId="7701F98A" w14:textId="259DDE82" w:rsidR="000675FA" w:rsidRPr="00E84FDE" w:rsidRDefault="000675FA" w:rsidP="00DC702E">
      <w:pPr>
        <w:rPr>
          <w:sz w:val="18"/>
          <w:szCs w:val="18"/>
        </w:rPr>
      </w:pPr>
      <w:r w:rsidRPr="00E84FDE">
        <w:rPr>
          <w:sz w:val="18"/>
          <w:szCs w:val="18"/>
        </w:rPr>
        <w:t>Dear Sir/ Madam,</w:t>
      </w:r>
    </w:p>
    <w:p w14:paraId="665A79B3" w14:textId="500F5DC6" w:rsidR="000675FA" w:rsidRPr="00E84FDE" w:rsidRDefault="1E36C1FA" w:rsidP="00DC702E">
      <w:pPr>
        <w:rPr>
          <w:sz w:val="18"/>
          <w:szCs w:val="18"/>
        </w:rPr>
      </w:pPr>
      <w:r w:rsidRPr="00E84FDE">
        <w:rPr>
          <w:sz w:val="18"/>
          <w:szCs w:val="18"/>
        </w:rPr>
        <w:t xml:space="preserve">Following your successful submission of the EOI number </w:t>
      </w:r>
      <w:r w:rsidR="00C864DD">
        <w:rPr>
          <w:sz w:val="18"/>
          <w:szCs w:val="18"/>
        </w:rPr>
        <w:t>PRN0</w:t>
      </w:r>
      <w:r w:rsidR="00F1694E">
        <w:rPr>
          <w:sz w:val="18"/>
          <w:szCs w:val="18"/>
        </w:rPr>
        <w:t>4</w:t>
      </w:r>
      <w:r w:rsidR="00380AC1">
        <w:rPr>
          <w:sz w:val="18"/>
          <w:szCs w:val="18"/>
        </w:rPr>
        <w:t>98</w:t>
      </w:r>
      <w:r w:rsidR="00F1694E">
        <w:rPr>
          <w:sz w:val="18"/>
          <w:szCs w:val="18"/>
        </w:rPr>
        <w:t>/25</w:t>
      </w:r>
      <w:r w:rsidRPr="00E84FDE">
        <w:rPr>
          <w:sz w:val="18"/>
          <w:szCs w:val="18"/>
        </w:rPr>
        <w:t xml:space="preserve">, we hereby </w:t>
      </w:r>
      <w:r w:rsidR="002176D1" w:rsidRPr="00E84FDE">
        <w:rPr>
          <w:sz w:val="18"/>
          <w:szCs w:val="18"/>
        </w:rPr>
        <w:t xml:space="preserve">invite </w:t>
      </w:r>
      <w:r w:rsidR="002176D1">
        <w:rPr>
          <w:i/>
          <w:iCs/>
          <w:sz w:val="18"/>
          <w:szCs w:val="18"/>
        </w:rPr>
        <w:t>you</w:t>
      </w:r>
      <w:r w:rsidR="002C2F67">
        <w:rPr>
          <w:i/>
          <w:iCs/>
          <w:sz w:val="18"/>
          <w:szCs w:val="18"/>
        </w:rPr>
        <w:t xml:space="preserve"> </w:t>
      </w:r>
      <w:r w:rsidRPr="00E84FDE">
        <w:rPr>
          <w:sz w:val="18"/>
          <w:szCs w:val="18"/>
        </w:rPr>
        <w:t xml:space="preserve">to submit a Proposal for the </w:t>
      </w:r>
      <w:r w:rsidRPr="00E84FDE">
        <w:rPr>
          <w:b/>
          <w:bCs/>
          <w:sz w:val="18"/>
          <w:szCs w:val="18"/>
        </w:rPr>
        <w:t>Technical Assessment Assignment PR</w:t>
      </w:r>
      <w:r w:rsidR="002C2F67">
        <w:rPr>
          <w:b/>
          <w:bCs/>
          <w:sz w:val="18"/>
          <w:szCs w:val="18"/>
        </w:rPr>
        <w:t>N0</w:t>
      </w:r>
      <w:r w:rsidR="002176D1">
        <w:rPr>
          <w:b/>
          <w:bCs/>
          <w:sz w:val="18"/>
          <w:szCs w:val="18"/>
        </w:rPr>
        <w:t>562</w:t>
      </w:r>
      <w:r w:rsidR="00380AC1">
        <w:rPr>
          <w:b/>
          <w:bCs/>
          <w:sz w:val="18"/>
          <w:szCs w:val="18"/>
        </w:rPr>
        <w:t>/25</w:t>
      </w:r>
      <w:r w:rsidRPr="00E84FDE">
        <w:rPr>
          <w:sz w:val="18"/>
          <w:szCs w:val="18"/>
        </w:rPr>
        <w:t xml:space="preserve">. </w:t>
      </w:r>
    </w:p>
    <w:p w14:paraId="77E0CE2A" w14:textId="0E3CA376" w:rsidR="000675FA" w:rsidRPr="00E84FDE" w:rsidRDefault="6B35860C" w:rsidP="00DC702E">
      <w:pPr>
        <w:rPr>
          <w:sz w:val="18"/>
          <w:szCs w:val="18"/>
        </w:rPr>
      </w:pPr>
      <w:r w:rsidRPr="6B35860C">
        <w:rPr>
          <w:sz w:val="18"/>
          <w:szCs w:val="18"/>
        </w:rPr>
        <w:t xml:space="preserve">SNV intends to </w:t>
      </w:r>
      <w:proofErr w:type="gramStart"/>
      <w:r w:rsidRPr="6B35860C">
        <w:rPr>
          <w:sz w:val="18"/>
          <w:szCs w:val="18"/>
        </w:rPr>
        <w:t>enter into</w:t>
      </w:r>
      <w:proofErr w:type="gramEnd"/>
      <w:r w:rsidRPr="6B35860C">
        <w:rPr>
          <w:sz w:val="18"/>
          <w:szCs w:val="18"/>
        </w:rPr>
        <w:t xml:space="preserve"> a contract for these services with the winning bidder. The overarching project within which this assignment will sit is funded by </w:t>
      </w:r>
      <w:r w:rsidR="00052CBC">
        <w:rPr>
          <w:sz w:val="18"/>
          <w:szCs w:val="18"/>
        </w:rPr>
        <w:t>SNV</w:t>
      </w:r>
      <w:r w:rsidRPr="6B35860C">
        <w:rPr>
          <w:sz w:val="18"/>
          <w:szCs w:val="18"/>
        </w:rPr>
        <w:t xml:space="preserve"> and thus subject to terms and conditions in the Lead Contract with SNV. </w:t>
      </w:r>
    </w:p>
    <w:p w14:paraId="31188338" w14:textId="5E2CD38B" w:rsidR="000675FA" w:rsidRPr="00E84FDE" w:rsidRDefault="6B35860C" w:rsidP="1E36C1FA">
      <w:pPr>
        <w:rPr>
          <w:sz w:val="18"/>
          <w:szCs w:val="18"/>
        </w:rPr>
      </w:pPr>
      <w:r w:rsidRPr="6B35860C">
        <w:rPr>
          <w:sz w:val="18"/>
          <w:szCs w:val="18"/>
        </w:rPr>
        <w:t xml:space="preserve">The attached contract sample will illustrate the terms and conditions to which you will abide if you are successful. </w:t>
      </w:r>
    </w:p>
    <w:p w14:paraId="43BFC645" w14:textId="63B83FD0" w:rsidR="000675FA" w:rsidRPr="00E84FDE" w:rsidRDefault="1E36C1FA" w:rsidP="1E36C1FA">
      <w:pPr>
        <w:rPr>
          <w:rFonts w:ascii="Verdana" w:hAnsi="Verdana"/>
          <w:sz w:val="18"/>
          <w:szCs w:val="18"/>
        </w:rPr>
      </w:pPr>
      <w:r w:rsidRPr="00E84FDE">
        <w:rPr>
          <w:sz w:val="18"/>
          <w:szCs w:val="18"/>
        </w:rPr>
        <w:t xml:space="preserve">Your proposals are due to SNV no later than </w:t>
      </w:r>
      <w:r w:rsidR="00880D4A">
        <w:rPr>
          <w:rFonts w:ascii="Verdana" w:hAnsi="Verdana"/>
          <w:bCs/>
          <w:sz w:val="18"/>
          <w:szCs w:val="18"/>
        </w:rPr>
        <w:t>0</w:t>
      </w:r>
      <w:r w:rsidR="00052CBC">
        <w:rPr>
          <w:rFonts w:ascii="Verdana" w:hAnsi="Verdana"/>
          <w:bCs/>
          <w:sz w:val="18"/>
          <w:szCs w:val="18"/>
        </w:rPr>
        <w:t>7</w:t>
      </w:r>
      <w:r w:rsidR="00880D4A">
        <w:rPr>
          <w:rFonts w:ascii="Verdana" w:hAnsi="Verdana"/>
          <w:bCs/>
          <w:sz w:val="18"/>
          <w:szCs w:val="18"/>
        </w:rPr>
        <w:t xml:space="preserve"> </w:t>
      </w:r>
      <w:r w:rsidR="00792258">
        <w:rPr>
          <w:rFonts w:ascii="Verdana" w:hAnsi="Verdana"/>
          <w:bCs/>
          <w:sz w:val="18"/>
          <w:szCs w:val="18"/>
        </w:rPr>
        <w:t>December</w:t>
      </w:r>
      <w:r w:rsidR="00880D4A">
        <w:rPr>
          <w:rFonts w:ascii="Verdana" w:hAnsi="Verdana"/>
          <w:bCs/>
          <w:sz w:val="18"/>
          <w:szCs w:val="18"/>
        </w:rPr>
        <w:t xml:space="preserve"> 2025</w:t>
      </w:r>
      <w:r w:rsidRPr="00E84FDE">
        <w:rPr>
          <w:rFonts w:ascii="Verdana" w:hAnsi="Verdana"/>
          <w:sz w:val="18"/>
          <w:szCs w:val="18"/>
        </w:rPr>
        <w:t xml:space="preserve">. Late bids will be disqualified. Bids must be submitted to </w:t>
      </w:r>
      <w:hyperlink r:id="rId12" w:history="1">
        <w:r w:rsidR="0058065E" w:rsidRPr="0058065E">
          <w:rPr>
            <w:rStyle w:val="Hyperlink"/>
            <w:rFonts w:ascii="Verdana" w:hAnsi="Verdana"/>
            <w:sz w:val="18"/>
            <w:szCs w:val="18"/>
            <w:lang w:val="en-US"/>
          </w:rPr>
          <w:t>cpachia@snv.org</w:t>
        </w:r>
      </w:hyperlink>
      <w:r w:rsidRPr="00E84FDE">
        <w:rPr>
          <w:rFonts w:ascii="Verdana" w:hAnsi="Verdana"/>
          <w:sz w:val="18"/>
          <w:szCs w:val="18"/>
        </w:rPr>
        <w:t xml:space="preserve"> </w:t>
      </w:r>
    </w:p>
    <w:p w14:paraId="56B2141B" w14:textId="139CE284" w:rsidR="000675FA" w:rsidRPr="00E84FDE" w:rsidRDefault="000675FA" w:rsidP="000675FA">
      <w:pPr>
        <w:rPr>
          <w:rFonts w:ascii="Verdana" w:hAnsi="Verdana"/>
          <w:sz w:val="18"/>
          <w:szCs w:val="18"/>
        </w:rPr>
      </w:pPr>
      <w:r w:rsidRPr="00E84FDE">
        <w:rPr>
          <w:rFonts w:ascii="Verdana" w:hAnsi="Verdana"/>
          <w:sz w:val="18"/>
          <w:szCs w:val="18"/>
        </w:rPr>
        <w:t>In the attached package you will find:</w:t>
      </w:r>
    </w:p>
    <w:p w14:paraId="2931E3AC" w14:textId="7F09F51A" w:rsidR="000675FA" w:rsidRPr="00E84FDE" w:rsidRDefault="000675FA" w:rsidP="000675FA">
      <w:pPr>
        <w:pStyle w:val="ListParagraph"/>
        <w:numPr>
          <w:ilvl w:val="0"/>
          <w:numId w:val="21"/>
        </w:numPr>
        <w:rPr>
          <w:rFonts w:ascii="Verdana" w:hAnsi="Verdana"/>
          <w:sz w:val="18"/>
          <w:szCs w:val="18"/>
        </w:rPr>
      </w:pPr>
      <w:r w:rsidRPr="00E84FDE">
        <w:rPr>
          <w:rFonts w:ascii="Verdana" w:hAnsi="Verdana"/>
          <w:sz w:val="18"/>
          <w:szCs w:val="18"/>
        </w:rPr>
        <w:t>Instructions to Bidders</w:t>
      </w:r>
    </w:p>
    <w:p w14:paraId="3C0CE30D" w14:textId="5C140165" w:rsidR="000675FA" w:rsidRPr="00E84FDE" w:rsidRDefault="000675FA" w:rsidP="000675FA">
      <w:pPr>
        <w:pStyle w:val="ListParagraph"/>
        <w:numPr>
          <w:ilvl w:val="0"/>
          <w:numId w:val="21"/>
        </w:numPr>
        <w:rPr>
          <w:rFonts w:ascii="Verdana" w:hAnsi="Verdana"/>
          <w:sz w:val="18"/>
          <w:szCs w:val="18"/>
        </w:rPr>
      </w:pPr>
      <w:r w:rsidRPr="00E84FDE">
        <w:rPr>
          <w:rFonts w:ascii="Verdana" w:hAnsi="Verdana"/>
          <w:sz w:val="18"/>
          <w:szCs w:val="18"/>
        </w:rPr>
        <w:t>The Terms of Reference</w:t>
      </w:r>
    </w:p>
    <w:p w14:paraId="0686588F" w14:textId="79D2B8C5" w:rsidR="000675FA" w:rsidRPr="00E84FDE" w:rsidRDefault="000675FA" w:rsidP="000675FA">
      <w:pPr>
        <w:pStyle w:val="ListParagraph"/>
        <w:numPr>
          <w:ilvl w:val="0"/>
          <w:numId w:val="21"/>
        </w:numPr>
        <w:rPr>
          <w:rFonts w:ascii="Verdana" w:hAnsi="Verdana"/>
          <w:sz w:val="18"/>
          <w:szCs w:val="18"/>
        </w:rPr>
      </w:pPr>
      <w:r w:rsidRPr="00E84FDE">
        <w:rPr>
          <w:rFonts w:ascii="Verdana" w:hAnsi="Verdana"/>
          <w:sz w:val="18"/>
          <w:szCs w:val="18"/>
        </w:rPr>
        <w:t>A sample Contract</w:t>
      </w:r>
      <w:r w:rsidR="00E84FDE">
        <w:rPr>
          <w:rFonts w:ascii="Verdana" w:hAnsi="Verdana"/>
          <w:sz w:val="18"/>
          <w:szCs w:val="18"/>
        </w:rPr>
        <w:t>.</w:t>
      </w:r>
    </w:p>
    <w:p w14:paraId="00EBBD43" w14:textId="3CE8054C" w:rsidR="000675FA" w:rsidRPr="00E84FDE" w:rsidRDefault="000675FA" w:rsidP="000675FA">
      <w:pPr>
        <w:rPr>
          <w:rFonts w:ascii="Verdana" w:hAnsi="Verdana"/>
          <w:sz w:val="18"/>
          <w:szCs w:val="18"/>
        </w:rPr>
      </w:pPr>
    </w:p>
    <w:p w14:paraId="6C929B4A" w14:textId="4ECA2672" w:rsidR="000675FA" w:rsidRPr="00E84FDE" w:rsidRDefault="6B35860C" w:rsidP="000675FA">
      <w:pPr>
        <w:rPr>
          <w:rFonts w:ascii="Verdana" w:hAnsi="Verdana"/>
          <w:sz w:val="18"/>
          <w:szCs w:val="18"/>
        </w:rPr>
      </w:pPr>
      <w:r w:rsidRPr="6B35860C">
        <w:rPr>
          <w:rFonts w:ascii="Verdana" w:hAnsi="Verdana"/>
          <w:sz w:val="18"/>
          <w:szCs w:val="18"/>
        </w:rPr>
        <w:t xml:space="preserve">We look forward to receiving your proposal, </w:t>
      </w:r>
    </w:p>
    <w:p w14:paraId="02D2CFB8" w14:textId="6C778947" w:rsidR="000675FA" w:rsidRPr="00E84FDE" w:rsidRDefault="000675FA" w:rsidP="000675FA">
      <w:pPr>
        <w:rPr>
          <w:rFonts w:ascii="Verdana" w:hAnsi="Verdana"/>
          <w:sz w:val="18"/>
          <w:szCs w:val="18"/>
        </w:rPr>
      </w:pPr>
    </w:p>
    <w:p w14:paraId="40DA54EB" w14:textId="2A37CD0E" w:rsidR="000675FA" w:rsidRPr="00E84FDE" w:rsidRDefault="000675FA" w:rsidP="000675FA">
      <w:pPr>
        <w:rPr>
          <w:rFonts w:ascii="Verdana" w:hAnsi="Verdana"/>
          <w:sz w:val="18"/>
          <w:szCs w:val="18"/>
        </w:rPr>
      </w:pPr>
      <w:r w:rsidRPr="00E84FDE">
        <w:rPr>
          <w:rFonts w:ascii="Verdana" w:hAnsi="Verdana"/>
          <w:sz w:val="18"/>
          <w:szCs w:val="18"/>
        </w:rPr>
        <w:t xml:space="preserve">Kind regards, </w:t>
      </w:r>
    </w:p>
    <w:p w14:paraId="78445101" w14:textId="6FE478BD" w:rsidR="000675FA" w:rsidRPr="00E84FDE" w:rsidRDefault="000675FA" w:rsidP="000675FA">
      <w:pPr>
        <w:rPr>
          <w:rFonts w:ascii="Verdana" w:hAnsi="Verdana"/>
          <w:sz w:val="18"/>
          <w:szCs w:val="18"/>
        </w:rPr>
      </w:pPr>
    </w:p>
    <w:p w14:paraId="623B1FC3" w14:textId="77777777" w:rsidR="00627391" w:rsidRPr="00E84FDE" w:rsidRDefault="00627391">
      <w:pPr>
        <w:spacing w:after="160" w:line="0" w:lineRule="auto"/>
      </w:pPr>
      <w:r w:rsidRPr="00E84FDE">
        <w:br w:type="page"/>
      </w:r>
    </w:p>
    <w:p w14:paraId="6BDA57F9" w14:textId="254B8EA5" w:rsidR="00627391" w:rsidRPr="00E84FDE" w:rsidRDefault="00627391" w:rsidP="009B1DF3">
      <w:pPr>
        <w:pStyle w:val="Heading1"/>
      </w:pPr>
      <w:r w:rsidRPr="00E84FDE">
        <w:lastRenderedPageBreak/>
        <w:t xml:space="preserve">Technical Assessment </w:t>
      </w:r>
      <w:r w:rsidRPr="00E84FDE">
        <w:rPr>
          <w:szCs w:val="17"/>
        </w:rPr>
        <w:tab/>
      </w:r>
      <w:r w:rsidRPr="00E84FDE">
        <w:rPr>
          <w:szCs w:val="17"/>
        </w:rPr>
        <w:tab/>
      </w:r>
      <w:r w:rsidRPr="00E84FDE">
        <w:t xml:space="preserve"> PRF</w:t>
      </w:r>
      <w:r w:rsidR="00CA12D2">
        <w:t>N0</w:t>
      </w:r>
      <w:r w:rsidR="00792258">
        <w:t>562</w:t>
      </w:r>
      <w:r w:rsidR="00CA12D2">
        <w:t>/25</w:t>
      </w:r>
      <w:r w:rsidRPr="00E84FDE">
        <w:t xml:space="preserve"> </w:t>
      </w:r>
      <w:r w:rsidRPr="00E84FDE">
        <w:rPr>
          <w:szCs w:val="17"/>
        </w:rPr>
        <w:tab/>
      </w:r>
      <w:r w:rsidRPr="00E84FDE">
        <w:rPr>
          <w:szCs w:val="17"/>
        </w:rPr>
        <w:tab/>
      </w:r>
    </w:p>
    <w:p w14:paraId="3CA63359" w14:textId="77777777" w:rsidR="00627391" w:rsidRPr="00E84FDE" w:rsidRDefault="00627391" w:rsidP="00627391">
      <w:pPr>
        <w:rPr>
          <w:rFonts w:ascii="Verdana" w:hAnsi="Verdana"/>
          <w:b/>
          <w:bCs/>
          <w:szCs w:val="17"/>
        </w:rPr>
      </w:pPr>
    </w:p>
    <w:p w14:paraId="6B699555" w14:textId="326DE2E5" w:rsidR="00627391" w:rsidRDefault="1E36C1FA" w:rsidP="009B1DF3">
      <w:pPr>
        <w:pStyle w:val="Heading1"/>
        <w:jc w:val="center"/>
      </w:pPr>
      <w:r w:rsidRPr="00E84FDE">
        <w:t>Instruction to Bidders</w:t>
      </w:r>
    </w:p>
    <w:p w14:paraId="3BFB4290" w14:textId="1FB52863" w:rsidR="1E36C1FA" w:rsidRPr="00E84FDE" w:rsidRDefault="1E36C1FA" w:rsidP="00C06CC4">
      <w:pPr>
        <w:spacing w:after="0" w:line="259" w:lineRule="auto"/>
        <w:rPr>
          <w:sz w:val="18"/>
          <w:szCs w:val="18"/>
        </w:rPr>
      </w:pPr>
    </w:p>
    <w:p w14:paraId="6D59DA00" w14:textId="71453388" w:rsidR="00627391" w:rsidRPr="00E84FDE" w:rsidRDefault="6B35860C" w:rsidP="00627391">
      <w:pPr>
        <w:rPr>
          <w:sz w:val="18"/>
          <w:szCs w:val="18"/>
        </w:rPr>
      </w:pPr>
      <w:r w:rsidRPr="6B35860C">
        <w:rPr>
          <w:sz w:val="18"/>
          <w:szCs w:val="18"/>
        </w:rPr>
        <w:t>All invited consultants are requested to acknowledge receipt of this ITB and to inform SNV if they intend to bid.</w:t>
      </w:r>
    </w:p>
    <w:p w14:paraId="2177D618" w14:textId="252EE81C" w:rsidR="1E36C1FA" w:rsidRDefault="1E36C1FA" w:rsidP="00E84FDE">
      <w:pPr>
        <w:pStyle w:val="Heading2"/>
      </w:pPr>
      <w:r w:rsidRPr="00E84FDE">
        <w:t>Brief description of the assignment:</w:t>
      </w:r>
    </w:p>
    <w:p w14:paraId="292709DD" w14:textId="77777777" w:rsidR="00DE1BDE" w:rsidRDefault="00DE1BDE" w:rsidP="00DE1BDE">
      <w:pPr>
        <w:spacing w:after="120" w:line="240" w:lineRule="auto"/>
        <w:jc w:val="both"/>
      </w:pPr>
    </w:p>
    <w:p w14:paraId="4CEB32FC" w14:textId="4CE931C4" w:rsidR="00DE1BDE" w:rsidRPr="00DE1BDE" w:rsidRDefault="00DE1BDE" w:rsidP="00DE1BDE">
      <w:pPr>
        <w:spacing w:after="120" w:line="240" w:lineRule="auto"/>
        <w:jc w:val="both"/>
        <w:rPr>
          <w:sz w:val="18"/>
          <w:szCs w:val="18"/>
        </w:rPr>
      </w:pPr>
      <w:r w:rsidRPr="00DE1BDE">
        <w:rPr>
          <w:sz w:val="18"/>
          <w:szCs w:val="18"/>
        </w:rPr>
        <w:t>The Government of Lao PDR, together with development partners, has been promoting improved and efficient cooking solutions to reduce household energy use and emissions. Stove testing, particularly the Water Boiling Test (WBT), is a critical activity to measure stove efficiency and performance.</w:t>
      </w:r>
    </w:p>
    <w:p w14:paraId="760FBBD8" w14:textId="77777777" w:rsidR="00DE1BDE" w:rsidRPr="00DE1BDE" w:rsidRDefault="00DE1BDE" w:rsidP="00DE1BDE">
      <w:pPr>
        <w:spacing w:after="120" w:line="240" w:lineRule="auto"/>
        <w:jc w:val="both"/>
        <w:rPr>
          <w:sz w:val="18"/>
          <w:szCs w:val="18"/>
        </w:rPr>
      </w:pPr>
      <w:r w:rsidRPr="00DE1BDE">
        <w:rPr>
          <w:sz w:val="18"/>
          <w:szCs w:val="18"/>
        </w:rPr>
        <w:t xml:space="preserve">With the recent government institutional restructuring, </w:t>
      </w:r>
      <w:proofErr w:type="gramStart"/>
      <w:r w:rsidRPr="00DE1BDE">
        <w:rPr>
          <w:sz w:val="18"/>
          <w:szCs w:val="18"/>
        </w:rPr>
        <w:t>a number of</w:t>
      </w:r>
      <w:proofErr w:type="gramEnd"/>
      <w:r w:rsidRPr="00DE1BDE">
        <w:rPr>
          <w:sz w:val="18"/>
          <w:szCs w:val="18"/>
        </w:rPr>
        <w:t xml:space="preserve"> previously trained stove testing technicians have moved into other departments. As a result, several testing centres across the country are now staffed with new personnel who lack the necessary skills and experience in stove efficiency testing.</w:t>
      </w:r>
    </w:p>
    <w:p w14:paraId="3E3C9719" w14:textId="71C5F56A" w:rsidR="00627391" w:rsidRPr="00E84FDE" w:rsidRDefault="00DE1BDE" w:rsidP="00DE1BDE">
      <w:pPr>
        <w:spacing w:after="120" w:line="240" w:lineRule="auto"/>
        <w:jc w:val="both"/>
        <w:rPr>
          <w:sz w:val="18"/>
          <w:szCs w:val="18"/>
        </w:rPr>
      </w:pPr>
      <w:r w:rsidRPr="00DE1BDE">
        <w:rPr>
          <w:sz w:val="18"/>
          <w:szCs w:val="18"/>
        </w:rPr>
        <w:t>To ensure consistent and reliable stove testing across the country, there is a need to build the technical capacity of staff from all six testing centres in Laos. This training will provide both theoretical knowledge and practical skills on conducting stove efficiency testing, with a focus on the Water Boiling Test (WBT).</w:t>
      </w:r>
    </w:p>
    <w:p w14:paraId="357D62FD" w14:textId="77777777" w:rsidR="00627391" w:rsidRPr="00E84FDE" w:rsidRDefault="00627391" w:rsidP="00E84FDE">
      <w:pPr>
        <w:pStyle w:val="Heading2"/>
      </w:pPr>
      <w:r w:rsidRPr="00E84FDE">
        <w:t xml:space="preserve">Proposal Format </w:t>
      </w:r>
    </w:p>
    <w:p w14:paraId="264B53A3" w14:textId="1EA66F94" w:rsidR="00627391" w:rsidRPr="00E84FDE" w:rsidRDefault="1E36C1FA" w:rsidP="1E36C1FA">
      <w:pPr>
        <w:rPr>
          <w:sz w:val="18"/>
          <w:szCs w:val="18"/>
        </w:rPr>
      </w:pPr>
      <w:r w:rsidRPr="00E84FDE">
        <w:rPr>
          <w:sz w:val="18"/>
          <w:szCs w:val="18"/>
        </w:rPr>
        <w:t xml:space="preserve">Bidders are free to use their own format for the technical and financial proposals. Both must be entirely separate and there may be no financial data included in the </w:t>
      </w:r>
      <w:proofErr w:type="gramStart"/>
      <w:r w:rsidRPr="00E84FDE">
        <w:rPr>
          <w:sz w:val="18"/>
          <w:szCs w:val="18"/>
        </w:rPr>
        <w:t>Technical</w:t>
      </w:r>
      <w:proofErr w:type="gramEnd"/>
      <w:r w:rsidRPr="00E84FDE">
        <w:rPr>
          <w:sz w:val="18"/>
          <w:szCs w:val="18"/>
        </w:rPr>
        <w:t xml:space="preserve"> proposal. Financial proposals must be submitted in </w:t>
      </w:r>
      <w:r w:rsidR="00E502B2">
        <w:rPr>
          <w:sz w:val="18"/>
          <w:szCs w:val="18"/>
        </w:rPr>
        <w:t>LAK</w:t>
      </w:r>
      <w:r w:rsidRPr="00E84FDE">
        <w:rPr>
          <w:sz w:val="18"/>
          <w:szCs w:val="18"/>
        </w:rPr>
        <w:t xml:space="preserve">. All payments will be made by SNV in </w:t>
      </w:r>
      <w:r w:rsidR="00E502B2">
        <w:rPr>
          <w:sz w:val="18"/>
          <w:szCs w:val="18"/>
        </w:rPr>
        <w:t>LAK</w:t>
      </w:r>
      <w:r w:rsidRPr="00E84FDE">
        <w:rPr>
          <w:sz w:val="18"/>
          <w:szCs w:val="18"/>
        </w:rPr>
        <w:t xml:space="preserve">. </w:t>
      </w:r>
    </w:p>
    <w:p w14:paraId="32D451E2" w14:textId="77777777" w:rsidR="00627391" w:rsidRPr="00E84FDE" w:rsidRDefault="00627391" w:rsidP="00E84FDE">
      <w:pPr>
        <w:pStyle w:val="Heading2"/>
      </w:pPr>
      <w:r w:rsidRPr="00E84FDE">
        <w:t xml:space="preserve">Contact Points </w:t>
      </w:r>
    </w:p>
    <w:p w14:paraId="5E21FF6D" w14:textId="77777777" w:rsidR="00E77DB1" w:rsidRPr="00644863" w:rsidRDefault="1E36C1FA" w:rsidP="00E77DB1">
      <w:pPr>
        <w:spacing w:after="0"/>
        <w:rPr>
          <w:szCs w:val="18"/>
        </w:rPr>
      </w:pPr>
      <w:r w:rsidRPr="00E84FDE">
        <w:rPr>
          <w:sz w:val="18"/>
          <w:szCs w:val="18"/>
        </w:rPr>
        <w:t xml:space="preserve">If bidders have any questions, must be addressed to </w:t>
      </w:r>
      <w:hyperlink r:id="rId13" w:history="1">
        <w:r w:rsidR="00E502B2" w:rsidRPr="0058065E">
          <w:rPr>
            <w:rStyle w:val="Hyperlink"/>
            <w:rFonts w:ascii="Verdana" w:hAnsi="Verdana"/>
            <w:sz w:val="18"/>
            <w:szCs w:val="18"/>
            <w:lang w:val="en-US"/>
          </w:rPr>
          <w:t>cpachia@snv.org</w:t>
        </w:r>
      </w:hyperlink>
      <w:r w:rsidR="00F12E5A">
        <w:rPr>
          <w:sz w:val="18"/>
          <w:szCs w:val="18"/>
        </w:rPr>
        <w:t xml:space="preserve">, </w:t>
      </w:r>
      <w:proofErr w:type="spellStart"/>
      <w:r w:rsidR="00E77DB1" w:rsidRPr="00644863">
        <w:rPr>
          <w:szCs w:val="18"/>
        </w:rPr>
        <w:t>Saphathong</w:t>
      </w:r>
      <w:proofErr w:type="spellEnd"/>
      <w:r w:rsidR="00E77DB1" w:rsidRPr="00644863">
        <w:rPr>
          <w:szCs w:val="18"/>
        </w:rPr>
        <w:t xml:space="preserve"> Tai village, </w:t>
      </w:r>
      <w:proofErr w:type="spellStart"/>
      <w:r w:rsidR="00E77DB1" w:rsidRPr="00644863">
        <w:rPr>
          <w:szCs w:val="18"/>
        </w:rPr>
        <w:t>Sisatanath</w:t>
      </w:r>
      <w:proofErr w:type="spellEnd"/>
      <w:r w:rsidR="00E77DB1" w:rsidRPr="00644863">
        <w:rPr>
          <w:szCs w:val="18"/>
        </w:rPr>
        <w:t xml:space="preserve"> District,</w:t>
      </w:r>
    </w:p>
    <w:p w14:paraId="16561163" w14:textId="220EF774" w:rsidR="00627391" w:rsidRDefault="00E77DB1" w:rsidP="00E77DB1">
      <w:pPr>
        <w:spacing w:after="0"/>
        <w:rPr>
          <w:szCs w:val="18"/>
        </w:rPr>
      </w:pPr>
      <w:r w:rsidRPr="00644863">
        <w:rPr>
          <w:szCs w:val="18"/>
        </w:rPr>
        <w:t>VTE capital, Laos. Tel 021 413 290/020 5237 1671</w:t>
      </w:r>
      <w:r>
        <w:rPr>
          <w:szCs w:val="18"/>
        </w:rPr>
        <w:t>.</w:t>
      </w:r>
    </w:p>
    <w:p w14:paraId="0433368F" w14:textId="77777777" w:rsidR="00E77DB1" w:rsidRPr="00E77DB1" w:rsidRDefault="00E77DB1" w:rsidP="00E77DB1">
      <w:pPr>
        <w:spacing w:after="0"/>
        <w:rPr>
          <w:szCs w:val="18"/>
        </w:rPr>
      </w:pPr>
    </w:p>
    <w:p w14:paraId="7EE5C4F9" w14:textId="77777777" w:rsidR="00627391" w:rsidRPr="00E84FDE" w:rsidRDefault="00627391" w:rsidP="00E84FDE">
      <w:pPr>
        <w:pStyle w:val="Heading2"/>
      </w:pPr>
      <w:r w:rsidRPr="00E84FDE">
        <w:t>Selection Process</w:t>
      </w:r>
    </w:p>
    <w:p w14:paraId="53273DFD" w14:textId="7EE4DC12" w:rsidR="00627391" w:rsidRPr="009B1DF3" w:rsidRDefault="1E36C1FA" w:rsidP="009B1DF3">
      <w:pPr>
        <w:spacing w:after="160" w:line="259" w:lineRule="auto"/>
        <w:rPr>
          <w:sz w:val="18"/>
          <w:szCs w:val="18"/>
        </w:rPr>
      </w:pPr>
      <w:r w:rsidRPr="009B1DF3">
        <w:rPr>
          <w:sz w:val="18"/>
          <w:szCs w:val="18"/>
        </w:rPr>
        <w:t xml:space="preserve">Technical and financial proposals will be reviewed separately. Only those Technical proposals that pass the minimum score of </w:t>
      </w:r>
      <w:r w:rsidR="002326F4">
        <w:rPr>
          <w:sz w:val="18"/>
          <w:szCs w:val="18"/>
        </w:rPr>
        <w:t>7</w:t>
      </w:r>
      <w:r w:rsidR="00FD6959">
        <w:rPr>
          <w:sz w:val="18"/>
          <w:szCs w:val="18"/>
        </w:rPr>
        <w:t>0%</w:t>
      </w:r>
      <w:r w:rsidRPr="009B1DF3">
        <w:rPr>
          <w:sz w:val="18"/>
          <w:szCs w:val="18"/>
        </w:rPr>
        <w:t xml:space="preserve"> will move forward for </w:t>
      </w:r>
      <w:proofErr w:type="gramStart"/>
      <w:r w:rsidRPr="009B1DF3">
        <w:rPr>
          <w:sz w:val="18"/>
          <w:szCs w:val="18"/>
        </w:rPr>
        <w:t>Financial</w:t>
      </w:r>
      <w:proofErr w:type="gramEnd"/>
      <w:r w:rsidRPr="009B1DF3">
        <w:rPr>
          <w:sz w:val="18"/>
          <w:szCs w:val="18"/>
        </w:rPr>
        <w:t xml:space="preserve"> review. The reviews are a closed process and not open to the public. </w:t>
      </w:r>
    </w:p>
    <w:p w14:paraId="4FC285A2" w14:textId="0915F26A" w:rsidR="00627391" w:rsidRDefault="1E36C1FA" w:rsidP="009B1DF3">
      <w:pPr>
        <w:spacing w:after="160" w:line="259" w:lineRule="auto"/>
        <w:rPr>
          <w:sz w:val="18"/>
          <w:szCs w:val="18"/>
        </w:rPr>
      </w:pPr>
      <w:r w:rsidRPr="00E84FDE">
        <w:rPr>
          <w:sz w:val="18"/>
          <w:szCs w:val="18"/>
        </w:rPr>
        <w:t>The Technical scores will be awarded as follows:</w:t>
      </w:r>
    </w:p>
    <w:tbl>
      <w:tblPr>
        <w:tblW w:w="9634" w:type="dxa"/>
        <w:tblLook w:val="04A0" w:firstRow="1" w:lastRow="0" w:firstColumn="1" w:lastColumn="0" w:noHBand="0" w:noVBand="1"/>
      </w:tblPr>
      <w:tblGrid>
        <w:gridCol w:w="1648"/>
        <w:gridCol w:w="5577"/>
        <w:gridCol w:w="2409"/>
      </w:tblGrid>
      <w:tr w:rsidR="00DC383C" w:rsidRPr="00DC383C" w14:paraId="7B63CF4B" w14:textId="77777777" w:rsidTr="00DC383C">
        <w:trPr>
          <w:trHeight w:val="540"/>
        </w:trPr>
        <w:tc>
          <w:tcPr>
            <w:tcW w:w="7225" w:type="dxa"/>
            <w:gridSpan w:val="2"/>
            <w:tcBorders>
              <w:top w:val="single" w:sz="4" w:space="0" w:color="auto"/>
              <w:left w:val="single" w:sz="4" w:space="0" w:color="auto"/>
              <w:bottom w:val="single" w:sz="4" w:space="0" w:color="auto"/>
              <w:right w:val="single" w:sz="4" w:space="0" w:color="auto"/>
            </w:tcBorders>
            <w:shd w:val="clear" w:color="000000" w:fill="D9E2F3"/>
            <w:vAlign w:val="center"/>
            <w:hideMark/>
          </w:tcPr>
          <w:p w14:paraId="444C99D6" w14:textId="77777777" w:rsidR="00DC383C" w:rsidRPr="00DC383C" w:rsidRDefault="00DC383C" w:rsidP="00DC383C">
            <w:pPr>
              <w:spacing w:after="0" w:line="240" w:lineRule="auto"/>
              <w:rPr>
                <w:rFonts w:ascii="Verdana" w:eastAsia="Times New Roman" w:hAnsi="Verdana" w:cs="Calibri"/>
                <w:color w:val="000000"/>
                <w:sz w:val="20"/>
                <w:szCs w:val="20"/>
                <w:lang w:eastAsia="en-GB" w:bidi="lo-LA"/>
              </w:rPr>
            </w:pPr>
            <w:r w:rsidRPr="00DC383C">
              <w:rPr>
                <w:rFonts w:ascii="Verdana" w:eastAsia="Times New Roman" w:hAnsi="Verdana" w:cs="Calibri"/>
                <w:color w:val="000000"/>
                <w:sz w:val="20"/>
                <w:szCs w:val="20"/>
                <w:lang w:eastAsia="en-GB" w:bidi="lo-LA"/>
              </w:rPr>
              <w:t>Evaluation criteria</w:t>
            </w:r>
          </w:p>
        </w:tc>
        <w:tc>
          <w:tcPr>
            <w:tcW w:w="2409" w:type="dxa"/>
            <w:tcBorders>
              <w:top w:val="single" w:sz="4" w:space="0" w:color="auto"/>
              <w:left w:val="nil"/>
              <w:bottom w:val="single" w:sz="4" w:space="0" w:color="auto"/>
              <w:right w:val="single" w:sz="4" w:space="0" w:color="auto"/>
            </w:tcBorders>
            <w:shd w:val="clear" w:color="000000" w:fill="D9E2F3"/>
            <w:vAlign w:val="center"/>
            <w:hideMark/>
          </w:tcPr>
          <w:p w14:paraId="49B68D9E" w14:textId="77777777" w:rsidR="00DC383C" w:rsidRPr="00DC383C" w:rsidRDefault="00DC383C" w:rsidP="00DC383C">
            <w:pPr>
              <w:spacing w:after="0" w:line="240" w:lineRule="auto"/>
              <w:jc w:val="center"/>
              <w:rPr>
                <w:rFonts w:ascii="Verdana" w:eastAsia="Times New Roman" w:hAnsi="Verdana" w:cs="Calibri"/>
                <w:color w:val="000000"/>
                <w:sz w:val="20"/>
                <w:szCs w:val="20"/>
                <w:lang w:eastAsia="en-GB" w:bidi="lo-LA"/>
              </w:rPr>
            </w:pPr>
            <w:r w:rsidRPr="00DC383C">
              <w:rPr>
                <w:rFonts w:ascii="Verdana" w:eastAsia="Times New Roman" w:hAnsi="Verdana" w:cs="Calibri"/>
                <w:color w:val="000000"/>
                <w:sz w:val="20"/>
                <w:szCs w:val="20"/>
                <w:lang w:eastAsia="en-GB" w:bidi="lo-LA"/>
              </w:rPr>
              <w:t>Maximum score</w:t>
            </w:r>
          </w:p>
        </w:tc>
      </w:tr>
      <w:tr w:rsidR="00DC383C" w:rsidRPr="00DC383C" w14:paraId="7FCC4E8E" w14:textId="77777777" w:rsidTr="00DC383C">
        <w:trPr>
          <w:trHeight w:val="290"/>
        </w:trPr>
        <w:tc>
          <w:tcPr>
            <w:tcW w:w="1648" w:type="dxa"/>
            <w:tcBorders>
              <w:top w:val="nil"/>
              <w:left w:val="single" w:sz="4" w:space="0" w:color="auto"/>
              <w:bottom w:val="single" w:sz="4" w:space="0" w:color="auto"/>
              <w:right w:val="single" w:sz="4" w:space="0" w:color="auto"/>
            </w:tcBorders>
            <w:shd w:val="clear" w:color="000000" w:fill="D9E2F3"/>
            <w:vAlign w:val="center"/>
            <w:hideMark/>
          </w:tcPr>
          <w:p w14:paraId="3F147BD6" w14:textId="77777777" w:rsidR="00DC383C" w:rsidRPr="00DC383C" w:rsidRDefault="00DC383C" w:rsidP="00DC383C">
            <w:pPr>
              <w:spacing w:after="0" w:line="240" w:lineRule="auto"/>
              <w:rPr>
                <w:rFonts w:ascii="Verdana" w:eastAsia="Times New Roman" w:hAnsi="Verdana" w:cs="Calibri"/>
                <w:color w:val="000000"/>
                <w:sz w:val="18"/>
                <w:szCs w:val="18"/>
                <w:lang w:eastAsia="en-GB" w:bidi="lo-LA"/>
              </w:rPr>
            </w:pPr>
            <w:r w:rsidRPr="00DC383C">
              <w:rPr>
                <w:rFonts w:ascii="Verdana" w:eastAsia="Times New Roman" w:hAnsi="Verdana" w:cs="Calibri"/>
                <w:color w:val="000000"/>
                <w:sz w:val="18"/>
                <w:szCs w:val="18"/>
                <w:lang w:eastAsia="en-GB" w:bidi="lo-LA"/>
              </w:rPr>
              <w:t>Status</w:t>
            </w:r>
          </w:p>
        </w:tc>
        <w:tc>
          <w:tcPr>
            <w:tcW w:w="5577" w:type="dxa"/>
            <w:tcBorders>
              <w:top w:val="nil"/>
              <w:left w:val="nil"/>
              <w:bottom w:val="single" w:sz="4" w:space="0" w:color="auto"/>
              <w:right w:val="single" w:sz="4" w:space="0" w:color="auto"/>
            </w:tcBorders>
            <w:vAlign w:val="center"/>
            <w:hideMark/>
          </w:tcPr>
          <w:p w14:paraId="0FDFA9DF" w14:textId="77777777" w:rsidR="00DC383C" w:rsidRPr="00DC383C" w:rsidRDefault="00DC383C" w:rsidP="00DC383C">
            <w:pPr>
              <w:spacing w:after="0" w:line="240" w:lineRule="auto"/>
              <w:rPr>
                <w:rFonts w:ascii="Verdana" w:eastAsia="Times New Roman" w:hAnsi="Verdana" w:cs="Calibri"/>
                <w:i/>
                <w:iCs/>
                <w:color w:val="000000"/>
                <w:sz w:val="18"/>
                <w:szCs w:val="18"/>
                <w:lang w:eastAsia="en-GB" w:bidi="lo-LA"/>
              </w:rPr>
            </w:pPr>
            <w:r w:rsidRPr="00DC383C">
              <w:rPr>
                <w:rFonts w:ascii="Verdana" w:eastAsia="Times New Roman" w:hAnsi="Verdana" w:cs="Calibri"/>
                <w:i/>
                <w:iCs/>
                <w:color w:val="000000"/>
                <w:sz w:val="18"/>
                <w:szCs w:val="18"/>
                <w:lang w:eastAsia="en-GB" w:bidi="lo-LA"/>
              </w:rPr>
              <w:t>Firm/Individual</w:t>
            </w:r>
          </w:p>
        </w:tc>
        <w:tc>
          <w:tcPr>
            <w:tcW w:w="2409" w:type="dxa"/>
            <w:tcBorders>
              <w:top w:val="nil"/>
              <w:left w:val="nil"/>
              <w:bottom w:val="single" w:sz="4" w:space="0" w:color="auto"/>
              <w:right w:val="single" w:sz="4" w:space="0" w:color="auto"/>
            </w:tcBorders>
            <w:vAlign w:val="center"/>
            <w:hideMark/>
          </w:tcPr>
          <w:p w14:paraId="12847D6C" w14:textId="77777777" w:rsidR="00DC383C" w:rsidRPr="00DC383C" w:rsidRDefault="00DC383C" w:rsidP="00DC383C">
            <w:pPr>
              <w:spacing w:after="0" w:line="240" w:lineRule="auto"/>
              <w:jc w:val="center"/>
              <w:rPr>
                <w:rFonts w:ascii="Verdana" w:eastAsia="Times New Roman" w:hAnsi="Verdana" w:cs="Calibri"/>
                <w:color w:val="000000"/>
                <w:sz w:val="18"/>
                <w:szCs w:val="18"/>
                <w:lang w:eastAsia="en-GB" w:bidi="lo-LA"/>
              </w:rPr>
            </w:pPr>
            <w:r w:rsidRPr="00DC383C">
              <w:rPr>
                <w:rFonts w:ascii="Verdana" w:eastAsia="Times New Roman" w:hAnsi="Verdana" w:cs="Calibri"/>
                <w:color w:val="000000"/>
                <w:sz w:val="18"/>
                <w:szCs w:val="18"/>
                <w:lang w:eastAsia="en-GB" w:bidi="lo-LA"/>
              </w:rPr>
              <w:t>N/A</w:t>
            </w:r>
          </w:p>
        </w:tc>
      </w:tr>
      <w:tr w:rsidR="00DC383C" w:rsidRPr="00DC383C" w14:paraId="0634504F" w14:textId="77777777" w:rsidTr="00DC383C">
        <w:trPr>
          <w:trHeight w:val="460"/>
        </w:trPr>
        <w:tc>
          <w:tcPr>
            <w:tcW w:w="1648" w:type="dxa"/>
            <w:vMerge w:val="restart"/>
            <w:tcBorders>
              <w:top w:val="nil"/>
              <w:left w:val="single" w:sz="4" w:space="0" w:color="auto"/>
              <w:bottom w:val="single" w:sz="4" w:space="0" w:color="auto"/>
              <w:right w:val="single" w:sz="4" w:space="0" w:color="auto"/>
            </w:tcBorders>
            <w:shd w:val="clear" w:color="000000" w:fill="D9E2F3"/>
            <w:vAlign w:val="center"/>
            <w:hideMark/>
          </w:tcPr>
          <w:p w14:paraId="5BEE91E0" w14:textId="77777777" w:rsidR="00DC383C" w:rsidRPr="00DC383C" w:rsidRDefault="00DC383C" w:rsidP="00DC383C">
            <w:pPr>
              <w:spacing w:after="0" w:line="240" w:lineRule="auto"/>
              <w:rPr>
                <w:rFonts w:ascii="Verdana" w:eastAsia="Times New Roman" w:hAnsi="Verdana" w:cs="Calibri"/>
                <w:color w:val="000000"/>
                <w:sz w:val="18"/>
                <w:szCs w:val="18"/>
                <w:lang w:eastAsia="en-GB" w:bidi="lo-LA"/>
              </w:rPr>
            </w:pPr>
            <w:r w:rsidRPr="00DC383C">
              <w:rPr>
                <w:rFonts w:ascii="Verdana" w:eastAsia="Times New Roman" w:hAnsi="Verdana" w:cs="Calibri"/>
                <w:color w:val="000000"/>
                <w:sz w:val="18"/>
                <w:szCs w:val="18"/>
                <w:lang w:eastAsia="en-GB" w:bidi="lo-LA"/>
              </w:rPr>
              <w:t>Understanding of the Assignment</w:t>
            </w:r>
          </w:p>
        </w:tc>
        <w:tc>
          <w:tcPr>
            <w:tcW w:w="5577" w:type="dxa"/>
            <w:tcBorders>
              <w:top w:val="nil"/>
              <w:left w:val="nil"/>
              <w:bottom w:val="single" w:sz="4" w:space="0" w:color="auto"/>
              <w:right w:val="single" w:sz="4" w:space="0" w:color="auto"/>
            </w:tcBorders>
            <w:shd w:val="clear" w:color="000000" w:fill="FFFFFF"/>
            <w:vAlign w:val="center"/>
            <w:hideMark/>
          </w:tcPr>
          <w:p w14:paraId="6A5F149D" w14:textId="77777777" w:rsidR="00DC383C" w:rsidRPr="00DC383C" w:rsidRDefault="00DC383C" w:rsidP="00DC383C">
            <w:pPr>
              <w:spacing w:after="0" w:line="240" w:lineRule="auto"/>
              <w:rPr>
                <w:rFonts w:ascii="Verdana" w:eastAsia="Times New Roman" w:hAnsi="Verdana" w:cs="Calibri"/>
                <w:i/>
                <w:iCs/>
                <w:color w:val="000000"/>
                <w:sz w:val="18"/>
                <w:szCs w:val="18"/>
                <w:lang w:eastAsia="en-GB" w:bidi="lo-LA"/>
              </w:rPr>
            </w:pPr>
            <w:r w:rsidRPr="00DC383C">
              <w:rPr>
                <w:rFonts w:ascii="Verdana" w:eastAsia="Times New Roman" w:hAnsi="Verdana" w:cs="Calibri"/>
                <w:i/>
                <w:iCs/>
                <w:color w:val="000000"/>
                <w:sz w:val="18"/>
                <w:szCs w:val="18"/>
                <w:lang w:eastAsia="en-GB" w:bidi="lo-LA"/>
              </w:rPr>
              <w:t xml:space="preserve">Clear conceptual understanding of the Scope of Works </w:t>
            </w:r>
          </w:p>
        </w:tc>
        <w:tc>
          <w:tcPr>
            <w:tcW w:w="2409" w:type="dxa"/>
            <w:tcBorders>
              <w:top w:val="nil"/>
              <w:left w:val="nil"/>
              <w:bottom w:val="single" w:sz="4" w:space="0" w:color="auto"/>
              <w:right w:val="single" w:sz="4" w:space="0" w:color="auto"/>
            </w:tcBorders>
            <w:vAlign w:val="center"/>
            <w:hideMark/>
          </w:tcPr>
          <w:p w14:paraId="5CA6CDDC" w14:textId="77777777" w:rsidR="00DC383C" w:rsidRPr="00DC383C" w:rsidRDefault="00DC383C" w:rsidP="00DC383C">
            <w:pPr>
              <w:spacing w:after="0" w:line="240" w:lineRule="auto"/>
              <w:jc w:val="center"/>
              <w:rPr>
                <w:rFonts w:ascii="Verdana" w:eastAsia="Times New Roman" w:hAnsi="Verdana" w:cs="Calibri"/>
                <w:color w:val="000000"/>
                <w:sz w:val="18"/>
                <w:szCs w:val="18"/>
                <w:lang w:eastAsia="en-GB" w:bidi="lo-LA"/>
              </w:rPr>
            </w:pPr>
            <w:r w:rsidRPr="00DC383C">
              <w:rPr>
                <w:rFonts w:ascii="Verdana" w:eastAsia="Times New Roman" w:hAnsi="Verdana" w:cs="Calibri"/>
                <w:color w:val="000000"/>
                <w:sz w:val="18"/>
                <w:szCs w:val="18"/>
                <w:lang w:eastAsia="en-GB" w:bidi="lo-LA"/>
              </w:rPr>
              <w:t>10</w:t>
            </w:r>
          </w:p>
        </w:tc>
      </w:tr>
      <w:tr w:rsidR="00DC383C" w:rsidRPr="00DC383C" w14:paraId="27780E34" w14:textId="77777777" w:rsidTr="00DC383C">
        <w:trPr>
          <w:trHeight w:val="620"/>
        </w:trPr>
        <w:tc>
          <w:tcPr>
            <w:tcW w:w="1648" w:type="dxa"/>
            <w:vMerge/>
            <w:tcBorders>
              <w:top w:val="nil"/>
              <w:left w:val="single" w:sz="4" w:space="0" w:color="auto"/>
              <w:bottom w:val="single" w:sz="4" w:space="0" w:color="auto"/>
              <w:right w:val="single" w:sz="4" w:space="0" w:color="auto"/>
            </w:tcBorders>
            <w:vAlign w:val="center"/>
            <w:hideMark/>
          </w:tcPr>
          <w:p w14:paraId="1FF9A2F2" w14:textId="77777777" w:rsidR="00DC383C" w:rsidRPr="00DC383C" w:rsidRDefault="00DC383C" w:rsidP="00DC383C">
            <w:pPr>
              <w:spacing w:after="0" w:line="240" w:lineRule="auto"/>
              <w:rPr>
                <w:rFonts w:ascii="Verdana" w:eastAsia="Times New Roman" w:hAnsi="Verdana" w:cs="Calibri"/>
                <w:color w:val="000000"/>
                <w:sz w:val="18"/>
                <w:szCs w:val="18"/>
                <w:lang w:eastAsia="en-GB" w:bidi="lo-LA"/>
              </w:rPr>
            </w:pPr>
          </w:p>
        </w:tc>
        <w:tc>
          <w:tcPr>
            <w:tcW w:w="5577" w:type="dxa"/>
            <w:tcBorders>
              <w:top w:val="nil"/>
              <w:left w:val="nil"/>
              <w:bottom w:val="single" w:sz="4" w:space="0" w:color="auto"/>
              <w:right w:val="single" w:sz="4" w:space="0" w:color="auto"/>
            </w:tcBorders>
            <w:vAlign w:val="center"/>
            <w:hideMark/>
          </w:tcPr>
          <w:p w14:paraId="46ECD2E3" w14:textId="77777777" w:rsidR="00DC383C" w:rsidRPr="00DC383C" w:rsidRDefault="00DC383C" w:rsidP="00DC383C">
            <w:pPr>
              <w:spacing w:after="0" w:line="240" w:lineRule="auto"/>
              <w:rPr>
                <w:rFonts w:ascii="Verdana" w:eastAsia="Times New Roman" w:hAnsi="Verdana" w:cs="Calibri"/>
                <w:i/>
                <w:iCs/>
                <w:color w:val="000000"/>
                <w:sz w:val="18"/>
                <w:szCs w:val="18"/>
                <w:lang w:eastAsia="en-GB" w:bidi="lo-LA"/>
              </w:rPr>
            </w:pPr>
            <w:r w:rsidRPr="00DC383C">
              <w:rPr>
                <w:rFonts w:ascii="Verdana" w:eastAsia="Times New Roman" w:hAnsi="Verdana" w:cs="Calibri"/>
                <w:i/>
                <w:iCs/>
                <w:color w:val="000000"/>
                <w:sz w:val="18"/>
                <w:szCs w:val="18"/>
                <w:lang w:eastAsia="en-GB" w:bidi="lo-LA"/>
              </w:rPr>
              <w:t>Demonstrated technical knowledge and previous assignments related to biochar, bioenergy, or biofuels</w:t>
            </w:r>
          </w:p>
        </w:tc>
        <w:tc>
          <w:tcPr>
            <w:tcW w:w="2409" w:type="dxa"/>
            <w:tcBorders>
              <w:top w:val="nil"/>
              <w:left w:val="nil"/>
              <w:bottom w:val="single" w:sz="4" w:space="0" w:color="auto"/>
              <w:right w:val="single" w:sz="4" w:space="0" w:color="auto"/>
            </w:tcBorders>
            <w:vAlign w:val="center"/>
            <w:hideMark/>
          </w:tcPr>
          <w:p w14:paraId="0663386B" w14:textId="77777777" w:rsidR="00DC383C" w:rsidRPr="00DC383C" w:rsidRDefault="00DC383C" w:rsidP="00DC383C">
            <w:pPr>
              <w:spacing w:after="0" w:line="240" w:lineRule="auto"/>
              <w:jc w:val="center"/>
              <w:rPr>
                <w:rFonts w:ascii="Verdana" w:eastAsia="Times New Roman" w:hAnsi="Verdana" w:cs="Calibri"/>
                <w:color w:val="000000"/>
                <w:sz w:val="18"/>
                <w:szCs w:val="18"/>
                <w:lang w:eastAsia="en-GB" w:bidi="lo-LA"/>
              </w:rPr>
            </w:pPr>
            <w:r w:rsidRPr="00DC383C">
              <w:rPr>
                <w:rFonts w:ascii="Verdana" w:eastAsia="Times New Roman" w:hAnsi="Verdana" w:cs="Calibri"/>
                <w:color w:val="000000"/>
                <w:sz w:val="18"/>
                <w:szCs w:val="18"/>
                <w:lang w:eastAsia="en-GB" w:bidi="lo-LA"/>
              </w:rPr>
              <w:t>15</w:t>
            </w:r>
          </w:p>
        </w:tc>
      </w:tr>
      <w:tr w:rsidR="00DC383C" w:rsidRPr="00DC383C" w14:paraId="19A7BE1A" w14:textId="77777777" w:rsidTr="00DC383C">
        <w:trPr>
          <w:trHeight w:val="920"/>
        </w:trPr>
        <w:tc>
          <w:tcPr>
            <w:tcW w:w="1648" w:type="dxa"/>
            <w:vMerge w:val="restart"/>
            <w:tcBorders>
              <w:top w:val="nil"/>
              <w:left w:val="single" w:sz="4" w:space="0" w:color="auto"/>
              <w:bottom w:val="single" w:sz="4" w:space="0" w:color="000000"/>
              <w:right w:val="single" w:sz="4" w:space="0" w:color="auto"/>
            </w:tcBorders>
            <w:shd w:val="clear" w:color="000000" w:fill="D9E2F3"/>
            <w:vAlign w:val="center"/>
            <w:hideMark/>
          </w:tcPr>
          <w:p w14:paraId="43C5B69C" w14:textId="77777777" w:rsidR="00DC383C" w:rsidRPr="00DC383C" w:rsidRDefault="00DC383C" w:rsidP="00DC383C">
            <w:pPr>
              <w:spacing w:after="0" w:line="240" w:lineRule="auto"/>
              <w:jc w:val="center"/>
              <w:rPr>
                <w:rFonts w:ascii="Verdana" w:eastAsia="Times New Roman" w:hAnsi="Verdana" w:cs="Calibri"/>
                <w:color w:val="000000"/>
                <w:sz w:val="18"/>
                <w:szCs w:val="18"/>
                <w:lang w:eastAsia="en-GB" w:bidi="lo-LA"/>
              </w:rPr>
            </w:pPr>
            <w:r w:rsidRPr="00DC383C">
              <w:rPr>
                <w:rFonts w:ascii="Verdana" w:eastAsia="Times New Roman" w:hAnsi="Verdana" w:cs="Calibri"/>
                <w:color w:val="000000"/>
                <w:sz w:val="18"/>
                <w:szCs w:val="18"/>
                <w:lang w:eastAsia="en-GB" w:bidi="lo-LA"/>
              </w:rPr>
              <w:t>Experience in Survey</w:t>
            </w:r>
          </w:p>
        </w:tc>
        <w:tc>
          <w:tcPr>
            <w:tcW w:w="5577" w:type="dxa"/>
            <w:tcBorders>
              <w:top w:val="nil"/>
              <w:left w:val="nil"/>
              <w:bottom w:val="single" w:sz="4" w:space="0" w:color="auto"/>
              <w:right w:val="single" w:sz="4" w:space="0" w:color="auto"/>
            </w:tcBorders>
            <w:vAlign w:val="center"/>
            <w:hideMark/>
          </w:tcPr>
          <w:p w14:paraId="12FB50B9" w14:textId="77777777" w:rsidR="00DC383C" w:rsidRPr="00DC383C" w:rsidRDefault="00DC383C" w:rsidP="00DC383C">
            <w:pPr>
              <w:spacing w:after="0" w:line="240" w:lineRule="auto"/>
              <w:rPr>
                <w:rFonts w:ascii="Verdana" w:eastAsia="Times New Roman" w:hAnsi="Verdana" w:cs="Calibri"/>
                <w:i/>
                <w:iCs/>
                <w:color w:val="000000"/>
                <w:sz w:val="18"/>
                <w:szCs w:val="18"/>
                <w:lang w:eastAsia="en-GB" w:bidi="lo-LA"/>
              </w:rPr>
            </w:pPr>
            <w:r w:rsidRPr="00DC383C">
              <w:rPr>
                <w:rFonts w:ascii="Verdana" w:eastAsia="Times New Roman" w:hAnsi="Verdana" w:cs="Calibri"/>
                <w:i/>
                <w:iCs/>
                <w:color w:val="000000"/>
                <w:sz w:val="18"/>
                <w:szCs w:val="18"/>
                <w:lang w:eastAsia="en-GB" w:bidi="lo-LA"/>
              </w:rPr>
              <w:t xml:space="preserve">Proven track record in </w:t>
            </w:r>
            <w:proofErr w:type="spellStart"/>
            <w:r w:rsidRPr="00DC383C">
              <w:rPr>
                <w:rFonts w:ascii="Verdana" w:eastAsia="Times New Roman" w:hAnsi="Verdana" w:cs="Calibri"/>
                <w:i/>
                <w:iCs/>
                <w:color w:val="000000"/>
                <w:sz w:val="18"/>
                <w:szCs w:val="18"/>
                <w:lang w:eastAsia="en-GB" w:bidi="lo-LA"/>
              </w:rPr>
              <w:t>agro</w:t>
            </w:r>
            <w:proofErr w:type="spellEnd"/>
            <w:r w:rsidRPr="00DC383C">
              <w:rPr>
                <w:rFonts w:ascii="Verdana" w:eastAsia="Times New Roman" w:hAnsi="Verdana" w:cs="Calibri"/>
                <w:i/>
                <w:iCs/>
                <w:color w:val="000000"/>
                <w:sz w:val="18"/>
                <w:szCs w:val="18"/>
                <w:lang w:eastAsia="en-GB" w:bidi="lo-LA"/>
              </w:rPr>
              <w:t>-forestry and direct involvement in biomass or feedstock supply chains in Lao PDR</w:t>
            </w:r>
          </w:p>
        </w:tc>
        <w:tc>
          <w:tcPr>
            <w:tcW w:w="2409" w:type="dxa"/>
            <w:tcBorders>
              <w:top w:val="nil"/>
              <w:left w:val="nil"/>
              <w:bottom w:val="single" w:sz="4" w:space="0" w:color="auto"/>
              <w:right w:val="single" w:sz="4" w:space="0" w:color="auto"/>
            </w:tcBorders>
            <w:vAlign w:val="center"/>
            <w:hideMark/>
          </w:tcPr>
          <w:p w14:paraId="4E5478B6" w14:textId="77777777" w:rsidR="00DC383C" w:rsidRPr="00DC383C" w:rsidRDefault="00DC383C" w:rsidP="00DC383C">
            <w:pPr>
              <w:spacing w:after="0" w:line="240" w:lineRule="auto"/>
              <w:jc w:val="center"/>
              <w:rPr>
                <w:rFonts w:ascii="Verdana" w:eastAsia="Times New Roman" w:hAnsi="Verdana" w:cs="Calibri"/>
                <w:color w:val="000000"/>
                <w:sz w:val="18"/>
                <w:szCs w:val="18"/>
                <w:lang w:eastAsia="en-GB" w:bidi="lo-LA"/>
              </w:rPr>
            </w:pPr>
            <w:r w:rsidRPr="00DC383C">
              <w:rPr>
                <w:rFonts w:ascii="Verdana" w:eastAsia="Times New Roman" w:hAnsi="Verdana" w:cs="Calibri"/>
                <w:color w:val="000000"/>
                <w:sz w:val="18"/>
                <w:szCs w:val="18"/>
                <w:lang w:eastAsia="en-GB" w:bidi="lo-LA"/>
              </w:rPr>
              <w:t>20</w:t>
            </w:r>
          </w:p>
        </w:tc>
      </w:tr>
      <w:tr w:rsidR="00DC383C" w:rsidRPr="00DC383C" w14:paraId="1DEA0CFA" w14:textId="77777777" w:rsidTr="00DC383C">
        <w:trPr>
          <w:trHeight w:val="613"/>
        </w:trPr>
        <w:tc>
          <w:tcPr>
            <w:tcW w:w="1648" w:type="dxa"/>
            <w:vMerge/>
            <w:tcBorders>
              <w:top w:val="nil"/>
              <w:left w:val="single" w:sz="4" w:space="0" w:color="auto"/>
              <w:bottom w:val="single" w:sz="4" w:space="0" w:color="000000"/>
              <w:right w:val="single" w:sz="4" w:space="0" w:color="auto"/>
            </w:tcBorders>
            <w:vAlign w:val="center"/>
            <w:hideMark/>
          </w:tcPr>
          <w:p w14:paraId="5334B912" w14:textId="77777777" w:rsidR="00DC383C" w:rsidRPr="00DC383C" w:rsidRDefault="00DC383C" w:rsidP="00DC383C">
            <w:pPr>
              <w:spacing w:after="0" w:line="240" w:lineRule="auto"/>
              <w:rPr>
                <w:rFonts w:ascii="Verdana" w:eastAsia="Times New Roman" w:hAnsi="Verdana" w:cs="Calibri"/>
                <w:color w:val="000000"/>
                <w:sz w:val="18"/>
                <w:szCs w:val="18"/>
                <w:lang w:eastAsia="en-GB" w:bidi="lo-LA"/>
              </w:rPr>
            </w:pPr>
          </w:p>
        </w:tc>
        <w:tc>
          <w:tcPr>
            <w:tcW w:w="5577" w:type="dxa"/>
            <w:tcBorders>
              <w:top w:val="nil"/>
              <w:left w:val="nil"/>
              <w:bottom w:val="single" w:sz="4" w:space="0" w:color="auto"/>
              <w:right w:val="single" w:sz="4" w:space="0" w:color="auto"/>
            </w:tcBorders>
            <w:vAlign w:val="center"/>
            <w:hideMark/>
          </w:tcPr>
          <w:p w14:paraId="28ACC846" w14:textId="77777777" w:rsidR="00DC383C" w:rsidRPr="00DC383C" w:rsidRDefault="00DC383C" w:rsidP="00DC383C">
            <w:pPr>
              <w:spacing w:after="0" w:line="240" w:lineRule="auto"/>
              <w:rPr>
                <w:rFonts w:ascii="Verdana" w:eastAsia="Times New Roman" w:hAnsi="Verdana" w:cs="Calibri"/>
                <w:i/>
                <w:iCs/>
                <w:color w:val="000000"/>
                <w:sz w:val="18"/>
                <w:szCs w:val="18"/>
                <w:lang w:eastAsia="en-GB" w:bidi="lo-LA"/>
              </w:rPr>
            </w:pPr>
            <w:r w:rsidRPr="00DC383C">
              <w:rPr>
                <w:rFonts w:ascii="Verdana" w:eastAsia="Times New Roman" w:hAnsi="Verdana" w:cs="Calibri"/>
                <w:i/>
                <w:iCs/>
                <w:color w:val="000000"/>
                <w:sz w:val="18"/>
                <w:szCs w:val="18"/>
                <w:lang w:eastAsia="en-GB" w:bidi="lo-LA"/>
              </w:rPr>
              <w:t>Experience in conducting field surveys, stakeholder interviews, and primary data collection</w:t>
            </w:r>
          </w:p>
        </w:tc>
        <w:tc>
          <w:tcPr>
            <w:tcW w:w="2409" w:type="dxa"/>
            <w:tcBorders>
              <w:top w:val="nil"/>
              <w:left w:val="nil"/>
              <w:bottom w:val="single" w:sz="4" w:space="0" w:color="auto"/>
              <w:right w:val="single" w:sz="4" w:space="0" w:color="auto"/>
            </w:tcBorders>
            <w:vAlign w:val="center"/>
            <w:hideMark/>
          </w:tcPr>
          <w:p w14:paraId="078BEC04" w14:textId="77777777" w:rsidR="00DC383C" w:rsidRPr="00DC383C" w:rsidRDefault="00DC383C" w:rsidP="00DC383C">
            <w:pPr>
              <w:spacing w:after="0" w:line="240" w:lineRule="auto"/>
              <w:jc w:val="center"/>
              <w:rPr>
                <w:rFonts w:ascii="Verdana" w:eastAsia="Times New Roman" w:hAnsi="Verdana" w:cs="Calibri"/>
                <w:color w:val="000000"/>
                <w:sz w:val="18"/>
                <w:szCs w:val="18"/>
                <w:lang w:eastAsia="en-GB" w:bidi="lo-LA"/>
              </w:rPr>
            </w:pPr>
            <w:r w:rsidRPr="00DC383C">
              <w:rPr>
                <w:rFonts w:ascii="Verdana" w:eastAsia="Times New Roman" w:hAnsi="Verdana" w:cs="Calibri"/>
                <w:color w:val="000000"/>
                <w:sz w:val="18"/>
                <w:szCs w:val="18"/>
                <w:lang w:eastAsia="en-GB" w:bidi="lo-LA"/>
              </w:rPr>
              <w:t>15</w:t>
            </w:r>
          </w:p>
        </w:tc>
      </w:tr>
      <w:tr w:rsidR="00DC383C" w:rsidRPr="00DC383C" w14:paraId="00AAC8EF" w14:textId="77777777" w:rsidTr="00DC383C">
        <w:trPr>
          <w:trHeight w:val="565"/>
        </w:trPr>
        <w:tc>
          <w:tcPr>
            <w:tcW w:w="1648" w:type="dxa"/>
            <w:vMerge/>
            <w:tcBorders>
              <w:top w:val="nil"/>
              <w:left w:val="single" w:sz="4" w:space="0" w:color="auto"/>
              <w:bottom w:val="single" w:sz="4" w:space="0" w:color="000000"/>
              <w:right w:val="single" w:sz="4" w:space="0" w:color="auto"/>
            </w:tcBorders>
            <w:vAlign w:val="center"/>
            <w:hideMark/>
          </w:tcPr>
          <w:p w14:paraId="37009D26" w14:textId="77777777" w:rsidR="00DC383C" w:rsidRPr="00DC383C" w:rsidRDefault="00DC383C" w:rsidP="00DC383C">
            <w:pPr>
              <w:spacing w:after="0" w:line="240" w:lineRule="auto"/>
              <w:rPr>
                <w:rFonts w:ascii="Verdana" w:eastAsia="Times New Roman" w:hAnsi="Verdana" w:cs="Calibri"/>
                <w:color w:val="000000"/>
                <w:sz w:val="18"/>
                <w:szCs w:val="18"/>
                <w:lang w:eastAsia="en-GB" w:bidi="lo-LA"/>
              </w:rPr>
            </w:pPr>
          </w:p>
        </w:tc>
        <w:tc>
          <w:tcPr>
            <w:tcW w:w="5577" w:type="dxa"/>
            <w:tcBorders>
              <w:top w:val="nil"/>
              <w:left w:val="nil"/>
              <w:bottom w:val="single" w:sz="4" w:space="0" w:color="auto"/>
              <w:right w:val="single" w:sz="4" w:space="0" w:color="auto"/>
            </w:tcBorders>
            <w:shd w:val="clear" w:color="000000" w:fill="FFFFFF"/>
            <w:vAlign w:val="center"/>
            <w:hideMark/>
          </w:tcPr>
          <w:p w14:paraId="2D999BD7" w14:textId="77777777" w:rsidR="00DC383C" w:rsidRPr="00DC383C" w:rsidRDefault="00DC383C" w:rsidP="00DC383C">
            <w:pPr>
              <w:spacing w:after="0" w:line="240" w:lineRule="auto"/>
              <w:rPr>
                <w:rFonts w:ascii="Verdana" w:eastAsia="Times New Roman" w:hAnsi="Verdana" w:cs="Calibri"/>
                <w:i/>
                <w:iCs/>
                <w:color w:val="000000"/>
                <w:sz w:val="18"/>
                <w:szCs w:val="18"/>
                <w:lang w:eastAsia="en-GB" w:bidi="lo-LA"/>
              </w:rPr>
            </w:pPr>
            <w:r w:rsidRPr="00DC383C">
              <w:rPr>
                <w:rFonts w:ascii="Verdana" w:eastAsia="Times New Roman" w:hAnsi="Verdana" w:cs="Calibri"/>
                <w:i/>
                <w:iCs/>
                <w:color w:val="000000"/>
                <w:sz w:val="18"/>
                <w:szCs w:val="18"/>
                <w:lang w:eastAsia="en-GB" w:bidi="lo-LA"/>
              </w:rPr>
              <w:t>Ability to use basic GIS tools for mapping biomass resources and spatial analysis</w:t>
            </w:r>
          </w:p>
        </w:tc>
        <w:tc>
          <w:tcPr>
            <w:tcW w:w="2409" w:type="dxa"/>
            <w:tcBorders>
              <w:top w:val="nil"/>
              <w:left w:val="nil"/>
              <w:bottom w:val="single" w:sz="4" w:space="0" w:color="auto"/>
              <w:right w:val="single" w:sz="4" w:space="0" w:color="auto"/>
            </w:tcBorders>
            <w:vAlign w:val="center"/>
            <w:hideMark/>
          </w:tcPr>
          <w:p w14:paraId="78FC4332" w14:textId="77777777" w:rsidR="00DC383C" w:rsidRPr="00DC383C" w:rsidRDefault="00DC383C" w:rsidP="00DC383C">
            <w:pPr>
              <w:spacing w:after="0" w:line="240" w:lineRule="auto"/>
              <w:jc w:val="center"/>
              <w:rPr>
                <w:rFonts w:ascii="Verdana" w:eastAsia="Times New Roman" w:hAnsi="Verdana" w:cs="Calibri"/>
                <w:color w:val="000000"/>
                <w:sz w:val="18"/>
                <w:szCs w:val="18"/>
                <w:lang w:eastAsia="en-GB" w:bidi="lo-LA"/>
              </w:rPr>
            </w:pPr>
            <w:r w:rsidRPr="00DC383C">
              <w:rPr>
                <w:rFonts w:ascii="Verdana" w:eastAsia="Times New Roman" w:hAnsi="Verdana" w:cs="Calibri"/>
                <w:color w:val="000000"/>
                <w:sz w:val="18"/>
                <w:szCs w:val="18"/>
                <w:lang w:eastAsia="en-GB" w:bidi="lo-LA"/>
              </w:rPr>
              <w:t>10</w:t>
            </w:r>
          </w:p>
        </w:tc>
      </w:tr>
      <w:tr w:rsidR="00DC383C" w:rsidRPr="00DC383C" w14:paraId="4B1F378A" w14:textId="77777777" w:rsidTr="00DC383C">
        <w:trPr>
          <w:trHeight w:val="700"/>
        </w:trPr>
        <w:tc>
          <w:tcPr>
            <w:tcW w:w="1648" w:type="dxa"/>
            <w:vMerge/>
            <w:tcBorders>
              <w:top w:val="nil"/>
              <w:left w:val="single" w:sz="4" w:space="0" w:color="auto"/>
              <w:bottom w:val="single" w:sz="4" w:space="0" w:color="000000"/>
              <w:right w:val="single" w:sz="4" w:space="0" w:color="auto"/>
            </w:tcBorders>
            <w:vAlign w:val="center"/>
            <w:hideMark/>
          </w:tcPr>
          <w:p w14:paraId="32EB1E5D" w14:textId="77777777" w:rsidR="00DC383C" w:rsidRPr="00DC383C" w:rsidRDefault="00DC383C" w:rsidP="00DC383C">
            <w:pPr>
              <w:spacing w:after="0" w:line="240" w:lineRule="auto"/>
              <w:rPr>
                <w:rFonts w:ascii="Verdana" w:eastAsia="Times New Roman" w:hAnsi="Verdana" w:cs="Calibri"/>
                <w:color w:val="000000"/>
                <w:sz w:val="18"/>
                <w:szCs w:val="18"/>
                <w:lang w:eastAsia="en-GB" w:bidi="lo-LA"/>
              </w:rPr>
            </w:pPr>
          </w:p>
        </w:tc>
        <w:tc>
          <w:tcPr>
            <w:tcW w:w="5577" w:type="dxa"/>
            <w:tcBorders>
              <w:top w:val="nil"/>
              <w:left w:val="nil"/>
              <w:bottom w:val="single" w:sz="4" w:space="0" w:color="auto"/>
              <w:right w:val="single" w:sz="4" w:space="0" w:color="auto"/>
            </w:tcBorders>
            <w:shd w:val="clear" w:color="000000" w:fill="FFFFFF"/>
            <w:vAlign w:val="center"/>
            <w:hideMark/>
          </w:tcPr>
          <w:p w14:paraId="00F8AFB4" w14:textId="77777777" w:rsidR="00DC383C" w:rsidRPr="00DC383C" w:rsidRDefault="00DC383C" w:rsidP="00DC383C">
            <w:pPr>
              <w:spacing w:after="0" w:line="240" w:lineRule="auto"/>
              <w:rPr>
                <w:rFonts w:ascii="Verdana" w:eastAsia="Times New Roman" w:hAnsi="Verdana" w:cs="Calibri"/>
                <w:i/>
                <w:iCs/>
                <w:color w:val="000000"/>
                <w:sz w:val="18"/>
                <w:szCs w:val="18"/>
                <w:lang w:eastAsia="en-GB" w:bidi="lo-LA"/>
              </w:rPr>
            </w:pPr>
            <w:r w:rsidRPr="00DC383C">
              <w:rPr>
                <w:rFonts w:ascii="Verdana" w:eastAsia="Times New Roman" w:hAnsi="Verdana" w:cs="Calibri"/>
                <w:i/>
                <w:iCs/>
                <w:color w:val="000000"/>
                <w:sz w:val="18"/>
                <w:szCs w:val="18"/>
                <w:lang w:eastAsia="en-GB" w:bidi="lo-LA"/>
              </w:rPr>
              <w:t>Quality of previous analytical work, reporting clarity, and communication skills</w:t>
            </w:r>
          </w:p>
        </w:tc>
        <w:tc>
          <w:tcPr>
            <w:tcW w:w="2409" w:type="dxa"/>
            <w:tcBorders>
              <w:top w:val="nil"/>
              <w:left w:val="nil"/>
              <w:bottom w:val="single" w:sz="4" w:space="0" w:color="auto"/>
              <w:right w:val="single" w:sz="4" w:space="0" w:color="auto"/>
            </w:tcBorders>
            <w:vAlign w:val="center"/>
            <w:hideMark/>
          </w:tcPr>
          <w:p w14:paraId="5F794A2B" w14:textId="77777777" w:rsidR="00DC383C" w:rsidRPr="00DC383C" w:rsidRDefault="00DC383C" w:rsidP="00DC383C">
            <w:pPr>
              <w:spacing w:after="0" w:line="240" w:lineRule="auto"/>
              <w:jc w:val="center"/>
              <w:rPr>
                <w:rFonts w:ascii="Verdana" w:eastAsia="Times New Roman" w:hAnsi="Verdana" w:cs="Calibri"/>
                <w:color w:val="000000"/>
                <w:sz w:val="18"/>
                <w:szCs w:val="18"/>
                <w:lang w:eastAsia="en-GB" w:bidi="lo-LA"/>
              </w:rPr>
            </w:pPr>
            <w:r w:rsidRPr="00DC383C">
              <w:rPr>
                <w:rFonts w:ascii="Verdana" w:eastAsia="Times New Roman" w:hAnsi="Verdana" w:cs="Calibri"/>
                <w:color w:val="000000"/>
                <w:sz w:val="18"/>
                <w:szCs w:val="18"/>
                <w:lang w:eastAsia="en-GB" w:bidi="lo-LA"/>
              </w:rPr>
              <w:t>15</w:t>
            </w:r>
          </w:p>
        </w:tc>
      </w:tr>
      <w:tr w:rsidR="00DC383C" w:rsidRPr="00DC383C" w14:paraId="2F96244A" w14:textId="77777777" w:rsidTr="00DC383C">
        <w:trPr>
          <w:trHeight w:val="930"/>
        </w:trPr>
        <w:tc>
          <w:tcPr>
            <w:tcW w:w="1648" w:type="dxa"/>
            <w:tcBorders>
              <w:top w:val="single" w:sz="8" w:space="0" w:color="auto"/>
              <w:left w:val="single" w:sz="4" w:space="0" w:color="auto"/>
              <w:bottom w:val="single" w:sz="8" w:space="0" w:color="auto"/>
              <w:right w:val="single" w:sz="4" w:space="0" w:color="auto"/>
            </w:tcBorders>
            <w:shd w:val="clear" w:color="000000" w:fill="DDEBF7"/>
            <w:vAlign w:val="center"/>
            <w:hideMark/>
          </w:tcPr>
          <w:p w14:paraId="07A283A6" w14:textId="77777777" w:rsidR="00DC383C" w:rsidRPr="00DC383C" w:rsidRDefault="00DC383C" w:rsidP="00DC383C">
            <w:pPr>
              <w:spacing w:after="0" w:line="240" w:lineRule="auto"/>
              <w:jc w:val="center"/>
              <w:rPr>
                <w:rFonts w:ascii="Verdana" w:eastAsia="Times New Roman" w:hAnsi="Verdana" w:cs="Calibri"/>
                <w:color w:val="000000"/>
                <w:sz w:val="18"/>
                <w:szCs w:val="18"/>
                <w:lang w:eastAsia="en-GB" w:bidi="lo-LA"/>
              </w:rPr>
            </w:pPr>
            <w:r w:rsidRPr="00DC383C">
              <w:rPr>
                <w:rFonts w:ascii="Verdana" w:eastAsia="Times New Roman" w:hAnsi="Verdana" w:cs="Calibri"/>
                <w:color w:val="000000"/>
                <w:sz w:val="18"/>
                <w:szCs w:val="18"/>
                <w:lang w:eastAsia="en-GB" w:bidi="lo-LA"/>
              </w:rPr>
              <w:t>Capacity to Deliver</w:t>
            </w:r>
          </w:p>
        </w:tc>
        <w:tc>
          <w:tcPr>
            <w:tcW w:w="5577" w:type="dxa"/>
            <w:tcBorders>
              <w:top w:val="nil"/>
              <w:left w:val="nil"/>
              <w:bottom w:val="single" w:sz="4" w:space="0" w:color="auto"/>
              <w:right w:val="single" w:sz="4" w:space="0" w:color="auto"/>
            </w:tcBorders>
            <w:shd w:val="clear" w:color="000000" w:fill="FFFFFF"/>
            <w:vAlign w:val="center"/>
            <w:hideMark/>
          </w:tcPr>
          <w:p w14:paraId="00A13AF8" w14:textId="77777777" w:rsidR="00DC383C" w:rsidRPr="00DC383C" w:rsidRDefault="00DC383C" w:rsidP="00DC383C">
            <w:pPr>
              <w:spacing w:after="0" w:line="240" w:lineRule="auto"/>
              <w:rPr>
                <w:rFonts w:ascii="Verdana" w:eastAsia="Times New Roman" w:hAnsi="Verdana" w:cs="Calibri"/>
                <w:i/>
                <w:iCs/>
                <w:color w:val="000000"/>
                <w:sz w:val="18"/>
                <w:szCs w:val="18"/>
                <w:lang w:eastAsia="en-GB" w:bidi="lo-LA"/>
              </w:rPr>
            </w:pPr>
            <w:r w:rsidRPr="00DC383C">
              <w:rPr>
                <w:rFonts w:ascii="Verdana" w:eastAsia="Times New Roman" w:hAnsi="Verdana" w:cs="Calibri"/>
                <w:i/>
                <w:iCs/>
                <w:color w:val="000000"/>
                <w:sz w:val="18"/>
                <w:szCs w:val="18"/>
                <w:lang w:eastAsia="en-GB" w:bidi="lo-LA"/>
              </w:rPr>
              <w:t>University degree in agriculture, forestry, natural resources, renewable energy, or related field</w:t>
            </w:r>
          </w:p>
        </w:tc>
        <w:tc>
          <w:tcPr>
            <w:tcW w:w="2409" w:type="dxa"/>
            <w:tcBorders>
              <w:top w:val="nil"/>
              <w:left w:val="nil"/>
              <w:bottom w:val="single" w:sz="4" w:space="0" w:color="auto"/>
              <w:right w:val="single" w:sz="4" w:space="0" w:color="auto"/>
            </w:tcBorders>
            <w:vAlign w:val="center"/>
            <w:hideMark/>
          </w:tcPr>
          <w:p w14:paraId="445FF065" w14:textId="77777777" w:rsidR="00DC383C" w:rsidRPr="00DC383C" w:rsidRDefault="00DC383C" w:rsidP="00DC383C">
            <w:pPr>
              <w:spacing w:after="0" w:line="240" w:lineRule="auto"/>
              <w:jc w:val="center"/>
              <w:rPr>
                <w:rFonts w:ascii="Verdana" w:eastAsia="Times New Roman" w:hAnsi="Verdana" w:cs="Calibri"/>
                <w:color w:val="000000"/>
                <w:sz w:val="18"/>
                <w:szCs w:val="18"/>
                <w:lang w:eastAsia="en-GB" w:bidi="lo-LA"/>
              </w:rPr>
            </w:pPr>
            <w:r w:rsidRPr="00DC383C">
              <w:rPr>
                <w:rFonts w:ascii="Verdana" w:eastAsia="Times New Roman" w:hAnsi="Verdana" w:cs="Calibri"/>
                <w:color w:val="000000"/>
                <w:sz w:val="18"/>
                <w:szCs w:val="18"/>
                <w:lang w:eastAsia="en-GB" w:bidi="lo-LA"/>
              </w:rPr>
              <w:t>15</w:t>
            </w:r>
          </w:p>
        </w:tc>
      </w:tr>
      <w:tr w:rsidR="00DC383C" w:rsidRPr="00DC383C" w14:paraId="28492D3A" w14:textId="77777777" w:rsidTr="00DC383C">
        <w:trPr>
          <w:trHeight w:val="300"/>
        </w:trPr>
        <w:tc>
          <w:tcPr>
            <w:tcW w:w="7225" w:type="dxa"/>
            <w:gridSpan w:val="2"/>
            <w:tcBorders>
              <w:top w:val="single" w:sz="4" w:space="0" w:color="auto"/>
              <w:left w:val="single" w:sz="4" w:space="0" w:color="auto"/>
              <w:bottom w:val="nil"/>
              <w:right w:val="single" w:sz="4" w:space="0" w:color="auto"/>
            </w:tcBorders>
            <w:shd w:val="clear" w:color="000000" w:fill="5B9BD5"/>
            <w:vAlign w:val="center"/>
            <w:hideMark/>
          </w:tcPr>
          <w:p w14:paraId="2DFB08C5" w14:textId="77777777" w:rsidR="00DC383C" w:rsidRPr="00DC383C" w:rsidRDefault="00DC383C" w:rsidP="00DC383C">
            <w:pPr>
              <w:spacing w:after="0" w:line="240" w:lineRule="auto"/>
              <w:rPr>
                <w:rFonts w:ascii="Verdana" w:eastAsia="Times New Roman" w:hAnsi="Verdana" w:cs="Calibri"/>
                <w:color w:val="000000"/>
                <w:sz w:val="18"/>
                <w:szCs w:val="18"/>
                <w:lang w:eastAsia="en-GB" w:bidi="lo-LA"/>
              </w:rPr>
            </w:pPr>
            <w:r w:rsidRPr="00DC383C">
              <w:rPr>
                <w:rFonts w:ascii="Verdana" w:eastAsia="Times New Roman" w:hAnsi="Verdana" w:cs="Calibri"/>
                <w:color w:val="000000"/>
                <w:sz w:val="18"/>
                <w:szCs w:val="18"/>
                <w:lang w:eastAsia="en-GB" w:bidi="lo-LA"/>
              </w:rPr>
              <w:t>Total</w:t>
            </w:r>
          </w:p>
        </w:tc>
        <w:tc>
          <w:tcPr>
            <w:tcW w:w="2409" w:type="dxa"/>
            <w:tcBorders>
              <w:top w:val="nil"/>
              <w:left w:val="nil"/>
              <w:bottom w:val="nil"/>
              <w:right w:val="single" w:sz="4" w:space="0" w:color="auto"/>
            </w:tcBorders>
            <w:shd w:val="clear" w:color="000000" w:fill="5B9BD5"/>
            <w:vAlign w:val="center"/>
            <w:hideMark/>
          </w:tcPr>
          <w:p w14:paraId="128C37E6" w14:textId="77777777" w:rsidR="00DC383C" w:rsidRPr="00DC383C" w:rsidRDefault="00DC383C" w:rsidP="00DC383C">
            <w:pPr>
              <w:spacing w:after="0" w:line="240" w:lineRule="auto"/>
              <w:jc w:val="center"/>
              <w:rPr>
                <w:rFonts w:ascii="Verdana" w:eastAsia="Times New Roman" w:hAnsi="Verdana" w:cs="Calibri"/>
                <w:color w:val="000000"/>
                <w:sz w:val="18"/>
                <w:szCs w:val="18"/>
                <w:lang w:eastAsia="en-GB" w:bidi="lo-LA"/>
              </w:rPr>
            </w:pPr>
            <w:r w:rsidRPr="00DC383C">
              <w:rPr>
                <w:rFonts w:ascii="Verdana" w:eastAsia="Times New Roman" w:hAnsi="Verdana" w:cs="Calibri"/>
                <w:color w:val="000000"/>
                <w:sz w:val="18"/>
                <w:szCs w:val="18"/>
                <w:lang w:eastAsia="en-GB" w:bidi="lo-LA"/>
              </w:rPr>
              <w:t>100</w:t>
            </w:r>
          </w:p>
        </w:tc>
      </w:tr>
    </w:tbl>
    <w:p w14:paraId="21EFD9FA" w14:textId="77777777" w:rsidR="00DC383C" w:rsidRDefault="00DC383C" w:rsidP="009B1DF3">
      <w:pPr>
        <w:spacing w:after="160" w:line="259" w:lineRule="auto"/>
        <w:rPr>
          <w:sz w:val="18"/>
          <w:szCs w:val="18"/>
        </w:rPr>
      </w:pPr>
    </w:p>
    <w:p w14:paraId="7967F7D5" w14:textId="77777777" w:rsidR="008847C7" w:rsidRPr="00E84FDE" w:rsidRDefault="008847C7" w:rsidP="009B1DF3">
      <w:pPr>
        <w:spacing w:after="160" w:line="259" w:lineRule="auto"/>
        <w:rPr>
          <w:sz w:val="18"/>
          <w:szCs w:val="18"/>
        </w:rPr>
      </w:pPr>
    </w:p>
    <w:p w14:paraId="23518686" w14:textId="4CDD4A27" w:rsidR="00627391" w:rsidRPr="00E84FDE" w:rsidRDefault="00627391" w:rsidP="009B1DF3">
      <w:pPr>
        <w:rPr>
          <w:i/>
          <w:iCs/>
          <w:sz w:val="18"/>
          <w:szCs w:val="18"/>
          <w:highlight w:val="yellow"/>
        </w:rPr>
      </w:pPr>
      <w:r w:rsidRPr="00E84FDE">
        <w:rPr>
          <w:sz w:val="18"/>
          <w:szCs w:val="18"/>
        </w:rPr>
        <w:t xml:space="preserve">Technical Scores are weighted at </w:t>
      </w:r>
      <w:r w:rsidR="00DC383C">
        <w:rPr>
          <w:sz w:val="18"/>
          <w:szCs w:val="18"/>
        </w:rPr>
        <w:t>7</w:t>
      </w:r>
      <w:r w:rsidR="007B6412">
        <w:rPr>
          <w:sz w:val="18"/>
          <w:szCs w:val="18"/>
        </w:rPr>
        <w:t>0%</w:t>
      </w:r>
      <w:r w:rsidRPr="00E84FDE">
        <w:rPr>
          <w:sz w:val="18"/>
          <w:szCs w:val="18"/>
        </w:rPr>
        <w:t xml:space="preserve">. Financial scores are weighted at </w:t>
      </w:r>
      <w:r w:rsidR="00A70602">
        <w:rPr>
          <w:sz w:val="18"/>
          <w:szCs w:val="18"/>
        </w:rPr>
        <w:t>3</w:t>
      </w:r>
      <w:r w:rsidR="007B6412">
        <w:rPr>
          <w:sz w:val="18"/>
          <w:szCs w:val="18"/>
        </w:rPr>
        <w:t>0</w:t>
      </w:r>
      <w:r w:rsidR="00E90550">
        <w:rPr>
          <w:sz w:val="18"/>
          <w:szCs w:val="18"/>
        </w:rPr>
        <w:t>%</w:t>
      </w:r>
    </w:p>
    <w:p w14:paraId="09A29122" w14:textId="551AED1D" w:rsidR="00627391" w:rsidRPr="00E84FDE" w:rsidRDefault="00627391" w:rsidP="009B1DF3">
      <w:pPr>
        <w:rPr>
          <w:sz w:val="18"/>
          <w:szCs w:val="18"/>
        </w:rPr>
      </w:pPr>
      <w:r w:rsidRPr="00E84FDE">
        <w:rPr>
          <w:sz w:val="18"/>
          <w:szCs w:val="18"/>
        </w:rPr>
        <w:t>Financial evaluation will be conducted for those proposals passing the tech</w:t>
      </w:r>
      <w:r w:rsidR="00E84FDE">
        <w:rPr>
          <w:sz w:val="18"/>
          <w:szCs w:val="18"/>
        </w:rPr>
        <w:t>nical</w:t>
      </w:r>
      <w:r w:rsidRPr="00E84FDE">
        <w:rPr>
          <w:sz w:val="18"/>
          <w:szCs w:val="18"/>
        </w:rPr>
        <w:t xml:space="preserve"> evaluation. The lowest price is awarded maximum </w:t>
      </w:r>
      <w:proofErr w:type="gramStart"/>
      <w:r w:rsidRPr="00E84FDE">
        <w:rPr>
          <w:sz w:val="18"/>
          <w:szCs w:val="18"/>
        </w:rPr>
        <w:t>points</w:t>
      </w:r>
      <w:proofErr w:type="gramEnd"/>
      <w:r w:rsidRPr="00E84FDE">
        <w:rPr>
          <w:sz w:val="18"/>
          <w:szCs w:val="18"/>
        </w:rPr>
        <w:t xml:space="preserve"> and all other bidders are ranked beside the lowest bid on the following basis:</w:t>
      </w:r>
    </w:p>
    <w:p w14:paraId="3CA67FA5" w14:textId="77777777" w:rsidR="00627391" w:rsidRPr="00E84FDE" w:rsidRDefault="00627391" w:rsidP="00627391">
      <w:pPr>
        <w:tabs>
          <w:tab w:val="left" w:pos="0"/>
          <w:tab w:val="left" w:pos="794"/>
          <w:tab w:val="left" w:pos="1588"/>
          <w:tab w:val="left" w:pos="2381"/>
          <w:tab w:val="left" w:pos="3175"/>
          <w:tab w:val="left" w:pos="3969"/>
          <w:tab w:val="left" w:pos="4763"/>
          <w:tab w:val="left" w:pos="5557"/>
          <w:tab w:val="left" w:pos="6350"/>
          <w:tab w:val="left" w:pos="7144"/>
        </w:tabs>
        <w:spacing w:after="0" w:line="240" w:lineRule="auto"/>
        <w:jc w:val="both"/>
        <w:rPr>
          <w:sz w:val="18"/>
          <w:szCs w:val="18"/>
          <w:lang w:eastAsia="nl-NL"/>
        </w:rPr>
      </w:pPr>
      <w:r w:rsidRPr="00E84FDE">
        <w:rPr>
          <w:sz w:val="18"/>
          <w:szCs w:val="18"/>
          <w:lang w:eastAsia="nl-NL"/>
        </w:rPr>
        <w:tab/>
      </w:r>
      <w:r w:rsidRPr="00E84FDE">
        <w:rPr>
          <w:sz w:val="18"/>
          <w:szCs w:val="18"/>
          <w:lang w:eastAsia="nl-NL"/>
        </w:rPr>
        <w:tab/>
        <w:t>Bidders Cost – Lowest Cost</w:t>
      </w:r>
    </w:p>
    <w:p w14:paraId="5A7BC2EB" w14:textId="77777777" w:rsidR="00627391" w:rsidRPr="00E84FDE" w:rsidRDefault="00627391" w:rsidP="1E36C1FA">
      <w:pPr>
        <w:tabs>
          <w:tab w:val="left" w:pos="0"/>
          <w:tab w:val="left" w:pos="794"/>
          <w:tab w:val="left" w:pos="1588"/>
          <w:tab w:val="left" w:pos="2381"/>
          <w:tab w:val="left" w:pos="3175"/>
          <w:tab w:val="left" w:pos="3969"/>
          <w:tab w:val="left" w:pos="4763"/>
          <w:tab w:val="left" w:pos="5557"/>
          <w:tab w:val="left" w:pos="6350"/>
          <w:tab w:val="left" w:pos="7144"/>
        </w:tabs>
        <w:spacing w:after="0" w:line="240" w:lineRule="auto"/>
        <w:jc w:val="both"/>
        <w:rPr>
          <w:sz w:val="18"/>
          <w:szCs w:val="18"/>
          <w:lang w:eastAsia="nl-NL"/>
        </w:rPr>
      </w:pPr>
      <w:r w:rsidRPr="00E84FDE">
        <w:rPr>
          <w:sz w:val="18"/>
          <w:szCs w:val="18"/>
          <w:lang w:eastAsia="nl-NL"/>
        </w:rPr>
        <w:tab/>
      </w:r>
      <w:r w:rsidRPr="00E84FDE">
        <w:rPr>
          <w:sz w:val="18"/>
          <w:szCs w:val="18"/>
          <w:lang w:eastAsia="nl-NL"/>
        </w:rPr>
        <w:tab/>
        <w:t>_____________________   * 100 = Deduction</w:t>
      </w:r>
    </w:p>
    <w:p w14:paraId="58F19360" w14:textId="6C9D0E79" w:rsidR="00627391" w:rsidRPr="00E84FDE" w:rsidRDefault="00627391" w:rsidP="00627391">
      <w:pPr>
        <w:tabs>
          <w:tab w:val="left" w:pos="0"/>
          <w:tab w:val="left" w:pos="794"/>
          <w:tab w:val="left" w:pos="1588"/>
          <w:tab w:val="left" w:pos="2381"/>
          <w:tab w:val="left" w:pos="3175"/>
          <w:tab w:val="left" w:pos="3969"/>
          <w:tab w:val="left" w:pos="4763"/>
          <w:tab w:val="left" w:pos="5557"/>
          <w:tab w:val="left" w:pos="6350"/>
          <w:tab w:val="left" w:pos="7144"/>
        </w:tabs>
        <w:spacing w:after="0" w:line="240" w:lineRule="auto"/>
        <w:jc w:val="both"/>
        <w:rPr>
          <w:sz w:val="18"/>
          <w:szCs w:val="18"/>
          <w:lang w:eastAsia="nl-NL"/>
        </w:rPr>
      </w:pPr>
      <w:r w:rsidRPr="00E84FDE">
        <w:rPr>
          <w:sz w:val="18"/>
          <w:szCs w:val="18"/>
          <w:lang w:eastAsia="nl-NL"/>
        </w:rPr>
        <w:tab/>
      </w:r>
      <w:r w:rsidRPr="00E84FDE">
        <w:rPr>
          <w:sz w:val="18"/>
          <w:szCs w:val="18"/>
          <w:lang w:eastAsia="nl-NL"/>
        </w:rPr>
        <w:tab/>
      </w:r>
      <w:r w:rsidR="009538E1" w:rsidRPr="00E84FDE">
        <w:rPr>
          <w:sz w:val="18"/>
          <w:szCs w:val="18"/>
          <w:lang w:eastAsia="nl-NL"/>
        </w:rPr>
        <w:t xml:space="preserve">Bidders </w:t>
      </w:r>
      <w:r w:rsidRPr="00E84FDE">
        <w:rPr>
          <w:sz w:val="18"/>
          <w:szCs w:val="18"/>
          <w:lang w:eastAsia="nl-NL"/>
        </w:rPr>
        <w:t xml:space="preserve">Cost </w:t>
      </w:r>
    </w:p>
    <w:p w14:paraId="46AFBA31" w14:textId="77777777" w:rsidR="00627391" w:rsidRPr="00E84FDE" w:rsidRDefault="00627391" w:rsidP="00627391">
      <w:pPr>
        <w:tabs>
          <w:tab w:val="left" w:pos="0"/>
          <w:tab w:val="left" w:pos="794"/>
          <w:tab w:val="left" w:pos="1588"/>
          <w:tab w:val="left" w:pos="2381"/>
          <w:tab w:val="left" w:pos="3175"/>
          <w:tab w:val="left" w:pos="3969"/>
          <w:tab w:val="left" w:pos="4763"/>
          <w:tab w:val="left" w:pos="5557"/>
          <w:tab w:val="left" w:pos="6350"/>
          <w:tab w:val="left" w:pos="7144"/>
        </w:tabs>
        <w:spacing w:after="0" w:line="240" w:lineRule="auto"/>
        <w:jc w:val="both"/>
        <w:rPr>
          <w:sz w:val="18"/>
          <w:szCs w:val="18"/>
          <w:lang w:eastAsia="nl-NL"/>
        </w:rPr>
      </w:pPr>
    </w:p>
    <w:p w14:paraId="5E86CE5A" w14:textId="77777777" w:rsidR="00627391" w:rsidRPr="00E84FDE" w:rsidRDefault="00627391" w:rsidP="1E36C1FA">
      <w:pPr>
        <w:tabs>
          <w:tab w:val="left" w:pos="0"/>
          <w:tab w:val="left" w:pos="794"/>
          <w:tab w:val="left" w:pos="1588"/>
          <w:tab w:val="left" w:pos="2381"/>
          <w:tab w:val="left" w:pos="3175"/>
          <w:tab w:val="left" w:pos="3969"/>
          <w:tab w:val="left" w:pos="4763"/>
          <w:tab w:val="left" w:pos="5557"/>
          <w:tab w:val="left" w:pos="6350"/>
          <w:tab w:val="left" w:pos="7144"/>
        </w:tabs>
        <w:jc w:val="both"/>
        <w:rPr>
          <w:sz w:val="18"/>
          <w:szCs w:val="18"/>
          <w:lang w:eastAsia="nl-NL"/>
        </w:rPr>
      </w:pPr>
      <w:r w:rsidRPr="00E84FDE">
        <w:rPr>
          <w:sz w:val="18"/>
          <w:szCs w:val="18"/>
          <w:lang w:eastAsia="nl-NL"/>
        </w:rPr>
        <w:tab/>
      </w:r>
      <w:r w:rsidRPr="00E84FDE">
        <w:rPr>
          <w:sz w:val="18"/>
          <w:szCs w:val="18"/>
          <w:lang w:eastAsia="nl-NL"/>
        </w:rPr>
        <w:tab/>
        <w:t>100-Deduction= Bidders score</w:t>
      </w:r>
    </w:p>
    <w:p w14:paraId="74A749C1" w14:textId="77777777" w:rsidR="00627391" w:rsidRPr="00E84FDE" w:rsidRDefault="00627391" w:rsidP="009B1DF3">
      <w:pPr>
        <w:tabs>
          <w:tab w:val="left" w:pos="794"/>
          <w:tab w:val="left" w:pos="1276"/>
          <w:tab w:val="left" w:pos="1588"/>
          <w:tab w:val="left" w:pos="2381"/>
          <w:tab w:val="left" w:pos="3175"/>
          <w:tab w:val="left" w:pos="3969"/>
          <w:tab w:val="left" w:pos="4763"/>
          <w:tab w:val="left" w:pos="5557"/>
          <w:tab w:val="left" w:pos="6350"/>
          <w:tab w:val="left" w:pos="7144"/>
        </w:tabs>
        <w:jc w:val="both"/>
        <w:rPr>
          <w:sz w:val="18"/>
          <w:szCs w:val="18"/>
        </w:rPr>
      </w:pPr>
      <w:r w:rsidRPr="00E84FDE">
        <w:rPr>
          <w:sz w:val="18"/>
          <w:szCs w:val="18"/>
        </w:rPr>
        <w:t xml:space="preserve">Your Financial proposal shall include a statement indicating (i) </w:t>
      </w:r>
      <w:proofErr w:type="gramStart"/>
      <w:r w:rsidRPr="00E84FDE">
        <w:rPr>
          <w:sz w:val="18"/>
          <w:szCs w:val="18"/>
        </w:rPr>
        <w:t>whether or not</w:t>
      </w:r>
      <w:proofErr w:type="gramEnd"/>
      <w:r w:rsidRPr="00E84FDE">
        <w:rPr>
          <w:sz w:val="18"/>
          <w:szCs w:val="18"/>
        </w:rPr>
        <w:t xml:space="preserve"> your contract and personnel shall be tax-free or not; and if not, (ii) show separately what the tax burden will be.</w:t>
      </w:r>
    </w:p>
    <w:p w14:paraId="50C56301" w14:textId="77777777" w:rsidR="00627391" w:rsidRPr="00E84FDE" w:rsidRDefault="00627391" w:rsidP="009B1DF3">
      <w:pPr>
        <w:tabs>
          <w:tab w:val="left" w:pos="794"/>
          <w:tab w:val="left" w:pos="1276"/>
          <w:tab w:val="left" w:pos="1588"/>
          <w:tab w:val="left" w:pos="2381"/>
          <w:tab w:val="left" w:pos="3175"/>
          <w:tab w:val="left" w:pos="3969"/>
          <w:tab w:val="left" w:pos="4763"/>
          <w:tab w:val="left" w:pos="5557"/>
          <w:tab w:val="left" w:pos="6350"/>
          <w:tab w:val="left" w:pos="7144"/>
        </w:tabs>
        <w:jc w:val="both"/>
        <w:rPr>
          <w:sz w:val="18"/>
          <w:szCs w:val="18"/>
        </w:rPr>
      </w:pPr>
      <w:r w:rsidRPr="00E84FDE">
        <w:rPr>
          <w:sz w:val="18"/>
          <w:szCs w:val="18"/>
          <w:lang w:eastAsia="nl-NL"/>
        </w:rPr>
        <w:t xml:space="preserve">Negotiations with the winning bidder will be restricted to the </w:t>
      </w:r>
      <w:proofErr w:type="spellStart"/>
      <w:r w:rsidRPr="00E84FDE">
        <w:rPr>
          <w:sz w:val="18"/>
          <w:szCs w:val="18"/>
          <w:lang w:eastAsia="nl-NL"/>
        </w:rPr>
        <w:t>ToR</w:t>
      </w:r>
      <w:proofErr w:type="spellEnd"/>
      <w:r w:rsidRPr="00E84FDE">
        <w:rPr>
          <w:sz w:val="18"/>
          <w:szCs w:val="18"/>
          <w:lang w:eastAsia="nl-NL"/>
        </w:rPr>
        <w:t xml:space="preserve"> and work plan. </w:t>
      </w:r>
    </w:p>
    <w:p w14:paraId="3F73FACD" w14:textId="77777777" w:rsidR="00627391" w:rsidRPr="00E84FDE" w:rsidRDefault="00627391" w:rsidP="00E84FDE">
      <w:pPr>
        <w:pStyle w:val="Heading2"/>
      </w:pPr>
      <w:r w:rsidRPr="00E84FDE">
        <w:t xml:space="preserve">Key Experts </w:t>
      </w:r>
    </w:p>
    <w:p w14:paraId="5F69515A" w14:textId="1819E4EF" w:rsidR="00627391" w:rsidRPr="00E84FDE" w:rsidRDefault="1E36C1FA" w:rsidP="1E36C1FA">
      <w:pPr>
        <w:rPr>
          <w:sz w:val="18"/>
          <w:szCs w:val="18"/>
        </w:rPr>
      </w:pPr>
      <w:r w:rsidRPr="00E84FDE">
        <w:rPr>
          <w:sz w:val="18"/>
          <w:szCs w:val="18"/>
        </w:rPr>
        <w:t xml:space="preserve">It is estimated that a total of </w:t>
      </w:r>
      <w:r w:rsidR="00E90550">
        <w:rPr>
          <w:i/>
          <w:iCs/>
          <w:sz w:val="18"/>
          <w:szCs w:val="18"/>
        </w:rPr>
        <w:t>1</w:t>
      </w:r>
      <w:r w:rsidRPr="00E84FDE">
        <w:rPr>
          <w:sz w:val="18"/>
          <w:szCs w:val="18"/>
        </w:rPr>
        <w:t xml:space="preserve"> person days will be required by the group of key experts. Experts listed in the proposal must be available for the assignment. </w:t>
      </w:r>
    </w:p>
    <w:p w14:paraId="6662E374" w14:textId="2D1E4896" w:rsidR="00627391" w:rsidRPr="00E84FDE" w:rsidRDefault="6B35860C" w:rsidP="1E36C1FA">
      <w:pPr>
        <w:rPr>
          <w:sz w:val="18"/>
          <w:szCs w:val="18"/>
        </w:rPr>
      </w:pPr>
      <w:r w:rsidRPr="6B35860C">
        <w:rPr>
          <w:sz w:val="18"/>
          <w:szCs w:val="18"/>
        </w:rPr>
        <w:t>The proposal must be valid for a period of</w:t>
      </w:r>
      <w:r w:rsidRPr="6B35860C">
        <w:rPr>
          <w:i/>
          <w:iCs/>
          <w:sz w:val="18"/>
          <w:szCs w:val="18"/>
        </w:rPr>
        <w:t xml:space="preserve"> </w:t>
      </w:r>
      <w:r w:rsidR="006F2DF4">
        <w:rPr>
          <w:i/>
          <w:iCs/>
          <w:sz w:val="18"/>
          <w:szCs w:val="18"/>
        </w:rPr>
        <w:t>1</w:t>
      </w:r>
      <w:r w:rsidRPr="6B35860C">
        <w:rPr>
          <w:sz w:val="18"/>
          <w:szCs w:val="18"/>
        </w:rPr>
        <w:t xml:space="preserve"> months during which bidders shall undertake to maintain, without change, the proposed key experts, and shall hold to both the proposed rates and total price.</w:t>
      </w:r>
    </w:p>
    <w:p w14:paraId="7ABCB958" w14:textId="77777777" w:rsidR="00627391" w:rsidRPr="00E84FDE" w:rsidRDefault="1E36C1FA" w:rsidP="1E36C1FA">
      <w:pPr>
        <w:rPr>
          <w:sz w:val="18"/>
          <w:szCs w:val="18"/>
        </w:rPr>
      </w:pPr>
      <w:r w:rsidRPr="00E84FDE">
        <w:rPr>
          <w:sz w:val="18"/>
          <w:szCs w:val="18"/>
        </w:rPr>
        <w:t xml:space="preserve">The team provided must be able to show the following: </w:t>
      </w:r>
    </w:p>
    <w:p w14:paraId="72ED887B" w14:textId="77777777" w:rsidR="001D3962" w:rsidRPr="001D3962" w:rsidRDefault="001D3962" w:rsidP="001D3962">
      <w:pPr>
        <w:pStyle w:val="ListParagraph"/>
        <w:numPr>
          <w:ilvl w:val="0"/>
          <w:numId w:val="36"/>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rFonts w:cstheme="minorHAnsi"/>
          <w:sz w:val="18"/>
          <w:szCs w:val="18"/>
          <w:lang w:eastAsia="en-GB"/>
        </w:rPr>
      </w:pPr>
      <w:r w:rsidRPr="001D3962">
        <w:rPr>
          <w:rFonts w:cstheme="minorHAnsi"/>
          <w:sz w:val="18"/>
          <w:szCs w:val="18"/>
          <w:lang w:eastAsia="en-GB"/>
        </w:rPr>
        <w:t>Proven expertise in stove testing methodologies, particularly the Water Boiling Test.</w:t>
      </w:r>
    </w:p>
    <w:p w14:paraId="1D99D2EB" w14:textId="77777777" w:rsidR="001D3962" w:rsidRPr="001D3962" w:rsidRDefault="001D3962" w:rsidP="001D3962">
      <w:pPr>
        <w:pStyle w:val="ListParagraph"/>
        <w:numPr>
          <w:ilvl w:val="0"/>
          <w:numId w:val="36"/>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rFonts w:cstheme="minorHAnsi"/>
          <w:sz w:val="18"/>
          <w:szCs w:val="18"/>
          <w:lang w:eastAsia="en-GB"/>
        </w:rPr>
      </w:pPr>
      <w:r w:rsidRPr="001D3962">
        <w:rPr>
          <w:rFonts w:cstheme="minorHAnsi"/>
          <w:sz w:val="18"/>
          <w:szCs w:val="18"/>
          <w:lang w:eastAsia="en-GB"/>
        </w:rPr>
        <w:t>Prior experience conducting training or capacity-building workshops in energy or stove testing.</w:t>
      </w:r>
    </w:p>
    <w:p w14:paraId="313D3B24" w14:textId="77777777" w:rsidR="001D3962" w:rsidRPr="001D3962" w:rsidRDefault="001D3962" w:rsidP="001D3962">
      <w:pPr>
        <w:pStyle w:val="ListParagraph"/>
        <w:numPr>
          <w:ilvl w:val="0"/>
          <w:numId w:val="36"/>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rFonts w:cstheme="minorHAnsi"/>
          <w:sz w:val="18"/>
          <w:szCs w:val="18"/>
          <w:lang w:eastAsia="en-GB"/>
        </w:rPr>
      </w:pPr>
      <w:r w:rsidRPr="001D3962">
        <w:rPr>
          <w:rFonts w:cstheme="minorHAnsi"/>
          <w:sz w:val="18"/>
          <w:szCs w:val="18"/>
          <w:lang w:eastAsia="en-GB"/>
        </w:rPr>
        <w:t>Ability to prepare clear training materials and deliver sessions in both theory and practice.</w:t>
      </w:r>
    </w:p>
    <w:p w14:paraId="5E981741" w14:textId="77777777" w:rsidR="00627391" w:rsidRPr="00E84FDE" w:rsidRDefault="00627391" w:rsidP="00E84FDE">
      <w:pPr>
        <w:spacing w:after="0"/>
        <w:ind w:left="360"/>
        <w:rPr>
          <w:sz w:val="18"/>
          <w:szCs w:val="18"/>
        </w:rPr>
      </w:pPr>
    </w:p>
    <w:p w14:paraId="0BC0FE5F" w14:textId="05F31B44" w:rsidR="00627391" w:rsidRPr="00E84FDE" w:rsidRDefault="6B35860C" w:rsidP="1E36C1FA">
      <w:pPr>
        <w:rPr>
          <w:sz w:val="18"/>
          <w:szCs w:val="18"/>
        </w:rPr>
      </w:pPr>
      <w:r w:rsidRPr="6B35860C">
        <w:rPr>
          <w:sz w:val="18"/>
          <w:szCs w:val="18"/>
        </w:rPr>
        <w:t xml:space="preserve">Association between shortlisted consultants will not be accepted. Bidders may not subcontract any portion of the work. </w:t>
      </w:r>
    </w:p>
    <w:p w14:paraId="05EB37A4" w14:textId="77777777" w:rsidR="00627391" w:rsidRPr="00E84FDE" w:rsidRDefault="00627391" w:rsidP="00E84FDE">
      <w:pPr>
        <w:pStyle w:val="Heading2"/>
      </w:pPr>
      <w:r w:rsidRPr="00E84FDE">
        <w:t>Data protection</w:t>
      </w:r>
    </w:p>
    <w:p w14:paraId="2BC239BD" w14:textId="2824017F" w:rsidR="00627391" w:rsidRPr="00E84FDE" w:rsidRDefault="6B35860C" w:rsidP="1E36C1FA">
      <w:pPr>
        <w:rPr>
          <w:sz w:val="18"/>
          <w:szCs w:val="18"/>
        </w:rPr>
      </w:pPr>
      <w:r w:rsidRPr="6B35860C">
        <w:rPr>
          <w:sz w:val="18"/>
          <w:szCs w:val="18"/>
        </w:rPr>
        <w:t xml:space="preserve">SNV will maintain this proposal submission as part of its records for the purposes of evaluation and record keeping for a period of </w:t>
      </w:r>
      <w:r w:rsidR="00E21216">
        <w:rPr>
          <w:sz w:val="18"/>
          <w:szCs w:val="18"/>
        </w:rPr>
        <w:t>10</w:t>
      </w:r>
      <w:r w:rsidRPr="6B35860C">
        <w:rPr>
          <w:sz w:val="18"/>
          <w:szCs w:val="18"/>
        </w:rPr>
        <w:t xml:space="preserve"> years. Data will be maintained secured both electronically and in hard copy and only used for SNV programming purposes. It will not be shared outside of SNV. </w:t>
      </w:r>
    </w:p>
    <w:p w14:paraId="552DD31D" w14:textId="77777777" w:rsidR="00627391" w:rsidRPr="00E84FDE" w:rsidRDefault="00627391" w:rsidP="00E84FDE">
      <w:pPr>
        <w:pStyle w:val="Heading2"/>
      </w:pPr>
      <w:r w:rsidRPr="00E84FDE">
        <w:t>Proposal Submission</w:t>
      </w:r>
    </w:p>
    <w:p w14:paraId="5A08D600" w14:textId="11B49D68" w:rsidR="00627391" w:rsidRPr="00E84FDE" w:rsidRDefault="1E36C1FA" w:rsidP="1E36C1FA">
      <w:pPr>
        <w:rPr>
          <w:sz w:val="18"/>
          <w:szCs w:val="18"/>
        </w:rPr>
      </w:pPr>
      <w:r w:rsidRPr="00E84FDE">
        <w:rPr>
          <w:sz w:val="18"/>
          <w:szCs w:val="18"/>
        </w:rPr>
        <w:t xml:space="preserve">Proposal must be received at </w:t>
      </w:r>
      <w:r w:rsidR="00B82EB9" w:rsidRPr="00B82EB9">
        <w:rPr>
          <w:sz w:val="18"/>
          <w:szCs w:val="18"/>
        </w:rPr>
        <w:t>Laos Procurement</w:t>
      </w:r>
      <w:r w:rsidR="00B82EB9">
        <w:rPr>
          <w:sz w:val="18"/>
          <w:szCs w:val="18"/>
        </w:rPr>
        <w:t>:</w:t>
      </w:r>
      <w:r w:rsidR="00B03217">
        <w:rPr>
          <w:sz w:val="18"/>
          <w:szCs w:val="18"/>
        </w:rPr>
        <w:t xml:space="preserve"> </w:t>
      </w:r>
      <w:r w:rsidR="00B82EB9" w:rsidRPr="00B82EB9">
        <w:rPr>
          <w:b/>
          <w:bCs/>
          <w:sz w:val="18"/>
          <w:szCs w:val="18"/>
        </w:rPr>
        <w:t>laprocurement@snv.org</w:t>
      </w:r>
      <w:r w:rsidRPr="00E84FDE">
        <w:rPr>
          <w:sz w:val="18"/>
          <w:szCs w:val="18"/>
        </w:rPr>
        <w:t xml:space="preserve"> by </w:t>
      </w:r>
      <w:bookmarkStart w:id="0" w:name="_Hlk25828831"/>
      <w:r w:rsidR="00B82EB9">
        <w:rPr>
          <w:i/>
          <w:iCs/>
          <w:sz w:val="18"/>
          <w:szCs w:val="18"/>
        </w:rPr>
        <w:t>1</w:t>
      </w:r>
      <w:r w:rsidR="005425A4">
        <w:rPr>
          <w:i/>
          <w:iCs/>
          <w:sz w:val="18"/>
          <w:szCs w:val="18"/>
        </w:rPr>
        <w:t>7</w:t>
      </w:r>
      <w:r w:rsidR="00B82EB9">
        <w:rPr>
          <w:i/>
          <w:iCs/>
          <w:sz w:val="18"/>
          <w:szCs w:val="18"/>
        </w:rPr>
        <w:t>.00PM</w:t>
      </w:r>
      <w:r w:rsidRPr="00E84FDE">
        <w:rPr>
          <w:sz w:val="18"/>
          <w:szCs w:val="18"/>
        </w:rPr>
        <w:t xml:space="preserve"> on </w:t>
      </w:r>
      <w:bookmarkEnd w:id="0"/>
      <w:r w:rsidR="00B03217" w:rsidRPr="006340CA">
        <w:rPr>
          <w:i/>
          <w:iCs/>
          <w:sz w:val="18"/>
          <w:szCs w:val="18"/>
        </w:rPr>
        <w:t>0</w:t>
      </w:r>
      <w:r w:rsidR="006340CA" w:rsidRPr="006340CA">
        <w:rPr>
          <w:i/>
          <w:iCs/>
          <w:sz w:val="18"/>
          <w:szCs w:val="18"/>
        </w:rPr>
        <w:t>7</w:t>
      </w:r>
      <w:r w:rsidR="00B03217" w:rsidRPr="006340CA">
        <w:rPr>
          <w:i/>
          <w:iCs/>
          <w:sz w:val="18"/>
          <w:szCs w:val="18"/>
        </w:rPr>
        <w:t xml:space="preserve"> December</w:t>
      </w:r>
      <w:r w:rsidR="00B82EB9">
        <w:rPr>
          <w:i/>
          <w:iCs/>
          <w:sz w:val="18"/>
          <w:szCs w:val="18"/>
        </w:rPr>
        <w:t xml:space="preserve"> 2025</w:t>
      </w:r>
      <w:r w:rsidR="00E84FDE">
        <w:rPr>
          <w:sz w:val="18"/>
          <w:szCs w:val="18"/>
        </w:rPr>
        <w:t>.</w:t>
      </w:r>
      <w:r w:rsidRPr="00E84FDE">
        <w:rPr>
          <w:sz w:val="18"/>
          <w:szCs w:val="18"/>
        </w:rPr>
        <w:t xml:space="preserve"> Proposals must be submitted in two separate emails – one containing the Technical Proposal and a separate one cont</w:t>
      </w:r>
      <w:r w:rsidR="00E84FDE">
        <w:rPr>
          <w:sz w:val="18"/>
          <w:szCs w:val="18"/>
        </w:rPr>
        <w:t xml:space="preserve">aining the Financial Proposal. </w:t>
      </w:r>
      <w:r w:rsidRPr="00E84FDE">
        <w:rPr>
          <w:sz w:val="18"/>
          <w:szCs w:val="18"/>
        </w:rPr>
        <w:t>Emails must be titled in the subject line as follows:</w:t>
      </w:r>
    </w:p>
    <w:p w14:paraId="2006AF5E" w14:textId="32C9E52E" w:rsidR="00627391" w:rsidRPr="00E84FDE" w:rsidRDefault="00E84FDE" w:rsidP="1E36C1FA">
      <w:pPr>
        <w:ind w:left="720"/>
        <w:rPr>
          <w:sz w:val="18"/>
          <w:szCs w:val="18"/>
        </w:rPr>
      </w:pPr>
      <w:r>
        <w:rPr>
          <w:sz w:val="18"/>
          <w:szCs w:val="18"/>
        </w:rPr>
        <w:t xml:space="preserve"> PR</w:t>
      </w:r>
      <w:r w:rsidR="00F3205B">
        <w:rPr>
          <w:sz w:val="18"/>
          <w:szCs w:val="18"/>
        </w:rPr>
        <w:t>N0</w:t>
      </w:r>
      <w:r w:rsidR="008E525C">
        <w:rPr>
          <w:sz w:val="18"/>
          <w:szCs w:val="18"/>
        </w:rPr>
        <w:t>562</w:t>
      </w:r>
      <w:r w:rsidR="00F3205B">
        <w:rPr>
          <w:sz w:val="18"/>
          <w:szCs w:val="18"/>
        </w:rPr>
        <w:t>/25</w:t>
      </w:r>
      <w:r>
        <w:rPr>
          <w:sz w:val="18"/>
          <w:szCs w:val="18"/>
        </w:rPr>
        <w:t xml:space="preserve"> Technical Proposal </w:t>
      </w:r>
      <w:r w:rsidR="1E36C1FA" w:rsidRPr="00E84FDE">
        <w:rPr>
          <w:sz w:val="18"/>
          <w:szCs w:val="18"/>
        </w:rPr>
        <w:t>Name of Bidder</w:t>
      </w:r>
    </w:p>
    <w:p w14:paraId="3B827C2B" w14:textId="46C92498" w:rsidR="00627391" w:rsidRPr="00E84FDE" w:rsidRDefault="1E36C1FA" w:rsidP="1E36C1FA">
      <w:pPr>
        <w:ind w:left="720"/>
        <w:rPr>
          <w:sz w:val="18"/>
          <w:szCs w:val="18"/>
        </w:rPr>
      </w:pPr>
      <w:r w:rsidRPr="00E84FDE">
        <w:rPr>
          <w:sz w:val="18"/>
          <w:szCs w:val="18"/>
        </w:rPr>
        <w:t xml:space="preserve"> </w:t>
      </w:r>
      <w:r w:rsidR="007062F3" w:rsidRPr="007062F3">
        <w:rPr>
          <w:sz w:val="18"/>
          <w:szCs w:val="18"/>
        </w:rPr>
        <w:t>PRN0</w:t>
      </w:r>
      <w:r w:rsidR="008E525C">
        <w:rPr>
          <w:sz w:val="18"/>
          <w:szCs w:val="18"/>
        </w:rPr>
        <w:t>562</w:t>
      </w:r>
      <w:r w:rsidR="007062F3" w:rsidRPr="007062F3">
        <w:rPr>
          <w:sz w:val="18"/>
          <w:szCs w:val="18"/>
        </w:rPr>
        <w:t xml:space="preserve">/25 </w:t>
      </w:r>
      <w:r w:rsidRPr="00E84FDE">
        <w:rPr>
          <w:sz w:val="18"/>
          <w:szCs w:val="18"/>
        </w:rPr>
        <w:t xml:space="preserve">Financial </w:t>
      </w:r>
      <w:proofErr w:type="gramStart"/>
      <w:r w:rsidRPr="00E84FDE">
        <w:rPr>
          <w:sz w:val="18"/>
          <w:szCs w:val="18"/>
        </w:rPr>
        <w:t>Proposal  Name</w:t>
      </w:r>
      <w:proofErr w:type="gramEnd"/>
      <w:r w:rsidRPr="00E84FDE">
        <w:rPr>
          <w:sz w:val="18"/>
          <w:szCs w:val="18"/>
        </w:rPr>
        <w:t xml:space="preserve"> of Bidder</w:t>
      </w:r>
    </w:p>
    <w:p w14:paraId="1C75F018" w14:textId="7B3A0C84" w:rsidR="00627391" w:rsidRPr="00E84FDE" w:rsidRDefault="00627391" w:rsidP="00627391">
      <w:pPr>
        <w:rPr>
          <w:sz w:val="18"/>
          <w:szCs w:val="18"/>
        </w:rPr>
      </w:pPr>
      <w:r w:rsidRPr="00E84FDE">
        <w:rPr>
          <w:sz w:val="18"/>
          <w:szCs w:val="18"/>
        </w:rPr>
        <w:t xml:space="preserve">You must request a receipt. </w:t>
      </w:r>
    </w:p>
    <w:p w14:paraId="55FD3CBD" w14:textId="7EB83DAF" w:rsidR="00627391" w:rsidRPr="00E84FDE" w:rsidRDefault="00147EAA" w:rsidP="1E36C1FA">
      <w:pPr>
        <w:rPr>
          <w:i/>
          <w:iCs/>
          <w:sz w:val="18"/>
          <w:szCs w:val="18"/>
        </w:rPr>
      </w:pPr>
      <w:r>
        <w:rPr>
          <w:i/>
          <w:iCs/>
          <w:sz w:val="18"/>
          <w:szCs w:val="18"/>
        </w:rPr>
        <w:t>Chorly/Procurement and logistics officer</w:t>
      </w:r>
    </w:p>
    <w:p w14:paraId="3D8353E5" w14:textId="45DB16CC" w:rsidR="1E36C1FA" w:rsidRPr="00E84FDE" w:rsidRDefault="1E36C1FA">
      <w:r w:rsidRPr="00E84FDE">
        <w:br w:type="page"/>
      </w:r>
    </w:p>
    <w:p w14:paraId="5749D4F6" w14:textId="3863F6DA" w:rsidR="003A1389" w:rsidRPr="00217DCD" w:rsidRDefault="003A1389" w:rsidP="00217DCD">
      <w:pPr>
        <w:jc w:val="center"/>
        <w:rPr>
          <w:b/>
          <w:bCs/>
          <w:sz w:val="18"/>
          <w:szCs w:val="18"/>
        </w:rPr>
      </w:pPr>
      <w:r w:rsidRPr="00C37DF2">
        <w:rPr>
          <w:b/>
          <w:bCs/>
          <w:sz w:val="18"/>
          <w:szCs w:val="18"/>
        </w:rPr>
        <w:lastRenderedPageBreak/>
        <w:t>Terms of Reference (</w:t>
      </w:r>
      <w:proofErr w:type="spellStart"/>
      <w:r w:rsidRPr="00C37DF2">
        <w:rPr>
          <w:b/>
          <w:bCs/>
          <w:sz w:val="18"/>
          <w:szCs w:val="18"/>
        </w:rPr>
        <w:t>ToR</w:t>
      </w:r>
      <w:proofErr w:type="spellEnd"/>
      <w:r w:rsidRPr="00C37DF2">
        <w:rPr>
          <w:b/>
          <w:bCs/>
          <w:sz w:val="18"/>
          <w:szCs w:val="18"/>
        </w:rPr>
        <w:t>)</w:t>
      </w:r>
      <w:r w:rsidRPr="00C37DF2">
        <w:rPr>
          <w:sz w:val="18"/>
          <w:szCs w:val="18"/>
        </w:rPr>
        <w:br/>
      </w:r>
      <w:r w:rsidRPr="00C37DF2">
        <w:rPr>
          <w:b/>
          <w:bCs/>
          <w:sz w:val="18"/>
          <w:szCs w:val="18"/>
        </w:rPr>
        <w:t>To Conduct Feedstock Scoping Study for Biochar Carbon Project in Laos</w:t>
      </w:r>
    </w:p>
    <w:p w14:paraId="467BBA88" w14:textId="77777777" w:rsidR="003A1389" w:rsidRPr="00217DCD" w:rsidRDefault="003A1389" w:rsidP="003A1389">
      <w:pPr>
        <w:pStyle w:val="Heading1"/>
        <w:rPr>
          <w:sz w:val="20"/>
          <w:szCs w:val="20"/>
          <w:lang w:eastAsia="en-GB"/>
        </w:rPr>
      </w:pPr>
      <w:r w:rsidRPr="00217DCD">
        <w:rPr>
          <w:sz w:val="20"/>
          <w:szCs w:val="20"/>
          <w:lang w:eastAsia="en-GB"/>
        </w:rPr>
        <w:t>About SNV</w:t>
      </w:r>
    </w:p>
    <w:p w14:paraId="13AFD318" w14:textId="77777777" w:rsidR="003A1389" w:rsidRPr="00217DCD" w:rsidRDefault="003A1389" w:rsidP="003A1389">
      <w:pPr>
        <w:rPr>
          <w:sz w:val="18"/>
          <w:szCs w:val="18"/>
          <w:lang w:eastAsia="en-GB"/>
        </w:rPr>
      </w:pPr>
      <w:r w:rsidRPr="00217DCD">
        <w:rPr>
          <w:sz w:val="18"/>
          <w:szCs w:val="18"/>
          <w:lang w:eastAsia="en-GB"/>
        </w:rPr>
        <w:t xml:space="preserve">SNV is a mission-driven global development partner working in more than 20 African and Asian countries. Building on 60 years of experience and grounded in the 2030 Agenda for Sustainable Development, we work on the core themes of gender equality and social inclusion, climate adaptation and mitigation, and strong institutions and effective governance. Together with our team of over 1,600 people, our mission is to strengthen capacities and catalyse partnerships that transform the agri-food, energy, and water systems, which enable sustainable and more equitable lives for all. For more information on SNV, visit our website: </w:t>
      </w:r>
      <w:hyperlink r:id="rId14" w:history="1">
        <w:r w:rsidRPr="00217DCD">
          <w:rPr>
            <w:rStyle w:val="Hyperlink"/>
            <w:sz w:val="18"/>
            <w:szCs w:val="18"/>
            <w:lang w:eastAsia="en-GB"/>
          </w:rPr>
          <w:t>www.snv.org</w:t>
        </w:r>
      </w:hyperlink>
    </w:p>
    <w:p w14:paraId="5B41F178" w14:textId="77777777" w:rsidR="003A1389" w:rsidRPr="00217DCD" w:rsidRDefault="003A1389" w:rsidP="003A1389">
      <w:pPr>
        <w:rPr>
          <w:sz w:val="18"/>
          <w:szCs w:val="18"/>
          <w:lang w:eastAsia="en-GB"/>
        </w:rPr>
      </w:pPr>
      <w:r w:rsidRPr="00217DCD">
        <w:rPr>
          <w:sz w:val="18"/>
          <w:szCs w:val="18"/>
          <w:lang w:eastAsia="en-GB"/>
        </w:rPr>
        <w:t>SNV has had a presence in Lao PDR since 1993. We established an independent organisation in 2003.Our work is aligned with Laos PDR’s 9th National Socio-Economic Development Plan and the National Growth and Poverty Eradication Strategy. </w:t>
      </w:r>
    </w:p>
    <w:p w14:paraId="0BD979D0" w14:textId="77777777" w:rsidR="003A1389" w:rsidRPr="00217DCD" w:rsidRDefault="003A1389" w:rsidP="003A1389">
      <w:pPr>
        <w:pStyle w:val="Heading1"/>
        <w:rPr>
          <w:sz w:val="24"/>
          <w:szCs w:val="24"/>
          <w:lang w:eastAsia="en-GB"/>
        </w:rPr>
      </w:pPr>
      <w:r w:rsidRPr="00217DCD">
        <w:rPr>
          <w:sz w:val="24"/>
          <w:szCs w:val="24"/>
          <w:lang w:eastAsia="en-GB"/>
        </w:rPr>
        <w:t>Background</w:t>
      </w:r>
    </w:p>
    <w:p w14:paraId="22D0D6EA" w14:textId="65567934" w:rsidR="003A1389" w:rsidRPr="00217DCD" w:rsidRDefault="003A1389" w:rsidP="003A1389">
      <w:pPr>
        <w:rPr>
          <w:sz w:val="18"/>
          <w:szCs w:val="18"/>
          <w:lang w:eastAsia="en-GB"/>
        </w:rPr>
      </w:pPr>
      <w:r w:rsidRPr="00217DCD">
        <w:rPr>
          <w:sz w:val="18"/>
          <w:szCs w:val="18"/>
          <w:lang w:eastAsia="en-GB"/>
        </w:rPr>
        <w:t xml:space="preserve">SNV Laos is assessing the feasibility of establishing a biochar plant in the country as part of a carbon project. A preliminary study on bamboo waste was conducted a couple of years ago, including visits to bamboo forests and processing factories, as well as consultations with local stakeholders in Vientiane. The findings indicate that relying on a small catchment area and a single biomass source is unlikely to be sufficient for a viable biochar operation. </w:t>
      </w:r>
    </w:p>
    <w:p w14:paraId="44CECF72" w14:textId="409557C9" w:rsidR="003A1389" w:rsidRPr="00217DCD" w:rsidRDefault="003A1389" w:rsidP="003A1389">
      <w:pPr>
        <w:rPr>
          <w:sz w:val="18"/>
          <w:szCs w:val="18"/>
          <w:lang w:eastAsia="en-GB"/>
        </w:rPr>
      </w:pPr>
      <w:r w:rsidRPr="00217DCD">
        <w:rPr>
          <w:sz w:val="18"/>
          <w:szCs w:val="18"/>
          <w:lang w:eastAsia="en-GB"/>
        </w:rPr>
        <w:t>It is estimated that a biochar plant with a daily production capacity of 10 tons could be financially viable, requiring approximately 40 tons of feedstock per day. Feedstock would need to be sourced within a 100 km radius of the biochar production facility centre.</w:t>
      </w:r>
    </w:p>
    <w:p w14:paraId="4CF92493" w14:textId="77777777" w:rsidR="003A1389" w:rsidRPr="00217DCD" w:rsidRDefault="003A1389" w:rsidP="003A1389">
      <w:pPr>
        <w:rPr>
          <w:sz w:val="18"/>
          <w:szCs w:val="18"/>
          <w:lang w:eastAsia="en-GB"/>
        </w:rPr>
      </w:pPr>
      <w:r w:rsidRPr="00217DCD">
        <w:rPr>
          <w:sz w:val="18"/>
          <w:szCs w:val="18"/>
          <w:lang w:eastAsia="en-GB"/>
        </w:rPr>
        <w:t>Therefore, a more detailed scoping study is needed to identify, map, and assess additional biomass feedstocks available in the country, identify suitable locations for a biochar production facility, map potential users/sectors for biochar, and understand challenges faced by existing biochar producers in Laos.</w:t>
      </w:r>
    </w:p>
    <w:p w14:paraId="0CFD0548" w14:textId="77777777" w:rsidR="003A1389" w:rsidRPr="00217DCD" w:rsidRDefault="003A1389" w:rsidP="003A1389">
      <w:pPr>
        <w:pStyle w:val="Heading1"/>
        <w:rPr>
          <w:sz w:val="24"/>
          <w:szCs w:val="24"/>
          <w:lang w:eastAsia="en-GB"/>
        </w:rPr>
      </w:pPr>
      <w:r w:rsidRPr="00217DCD">
        <w:rPr>
          <w:sz w:val="24"/>
          <w:szCs w:val="24"/>
          <w:lang w:eastAsia="en-GB"/>
        </w:rPr>
        <w:t>Objective</w:t>
      </w:r>
    </w:p>
    <w:p w14:paraId="279E6528" w14:textId="4C880C03" w:rsidR="003A1389" w:rsidRPr="00217DCD" w:rsidRDefault="003A1389" w:rsidP="003A1389">
      <w:pPr>
        <w:pStyle w:val="ListParagraph"/>
        <w:numPr>
          <w:ilvl w:val="0"/>
          <w:numId w:val="42"/>
        </w:numPr>
        <w:tabs>
          <w:tab w:val="left" w:pos="0"/>
          <w:tab w:val="left" w:pos="794"/>
          <w:tab w:val="left" w:pos="1588"/>
          <w:tab w:val="left" w:pos="2381"/>
          <w:tab w:val="left" w:pos="3175"/>
          <w:tab w:val="left" w:pos="3969"/>
          <w:tab w:val="left" w:pos="4763"/>
          <w:tab w:val="left" w:pos="5557"/>
          <w:tab w:val="left" w:pos="6350"/>
          <w:tab w:val="left" w:pos="7144"/>
        </w:tabs>
        <w:spacing w:after="0"/>
        <w:ind w:left="360"/>
        <w:contextualSpacing w:val="0"/>
        <w:rPr>
          <w:sz w:val="18"/>
          <w:szCs w:val="18"/>
          <w:lang w:eastAsia="en-GB"/>
        </w:rPr>
      </w:pPr>
      <w:r w:rsidRPr="00217DCD">
        <w:rPr>
          <w:sz w:val="18"/>
          <w:szCs w:val="18"/>
          <w:lang w:eastAsia="en-GB"/>
        </w:rPr>
        <w:t>To conduct a detailed assessment of the availability, quantity, seasonality, and suitability of residual biomass feedstocks in Laos for biochar production, and to determine whether sufficient feedstock exists to support a viable biochar plant with an estimated daily output of 10 tons.</w:t>
      </w:r>
    </w:p>
    <w:p w14:paraId="22B88148" w14:textId="0FBF2409" w:rsidR="003A1389" w:rsidRPr="00217DCD" w:rsidRDefault="003A1389" w:rsidP="00217DCD">
      <w:pPr>
        <w:pStyle w:val="ListParagraph"/>
        <w:numPr>
          <w:ilvl w:val="0"/>
          <w:numId w:val="42"/>
        </w:numPr>
        <w:tabs>
          <w:tab w:val="left" w:pos="0"/>
          <w:tab w:val="left" w:pos="794"/>
          <w:tab w:val="left" w:pos="1588"/>
          <w:tab w:val="left" w:pos="2381"/>
          <w:tab w:val="left" w:pos="3175"/>
          <w:tab w:val="left" w:pos="3969"/>
          <w:tab w:val="left" w:pos="4763"/>
          <w:tab w:val="left" w:pos="5557"/>
          <w:tab w:val="left" w:pos="6350"/>
          <w:tab w:val="left" w:pos="7144"/>
        </w:tabs>
        <w:spacing w:after="0"/>
        <w:ind w:left="360"/>
        <w:contextualSpacing w:val="0"/>
        <w:rPr>
          <w:sz w:val="18"/>
          <w:szCs w:val="18"/>
          <w:lang w:eastAsia="en-GB"/>
        </w:rPr>
      </w:pPr>
      <w:r w:rsidRPr="00217DCD">
        <w:rPr>
          <w:sz w:val="18"/>
          <w:szCs w:val="18"/>
          <w:lang w:eastAsia="en-GB"/>
        </w:rPr>
        <w:t xml:space="preserve">To identify suitable locations for biochar production, </w:t>
      </w:r>
      <w:proofErr w:type="gramStart"/>
      <w:r w:rsidRPr="00217DCD">
        <w:rPr>
          <w:sz w:val="18"/>
          <w:szCs w:val="18"/>
          <w:lang w:eastAsia="en-GB"/>
        </w:rPr>
        <w:t>taking into account</w:t>
      </w:r>
      <w:proofErr w:type="gramEnd"/>
      <w:r w:rsidRPr="00217DCD">
        <w:rPr>
          <w:sz w:val="18"/>
          <w:szCs w:val="18"/>
          <w:lang w:eastAsia="en-GB"/>
        </w:rPr>
        <w:t xml:space="preserve"> proximity to biomass sources, transportation infrastructure, and opportunities for co-location with waste producers or heat users. Map all potential biomass sources and recommend locations where a 10-ton-per-day biochar plant can be sustainably supplied with approximately 40 tons of feedstock sourced within a 100 km radius.</w:t>
      </w:r>
    </w:p>
    <w:p w14:paraId="1B447563" w14:textId="77777777" w:rsidR="003A1389" w:rsidRDefault="003A1389" w:rsidP="003A1389">
      <w:pPr>
        <w:pStyle w:val="ListParagraph"/>
        <w:numPr>
          <w:ilvl w:val="0"/>
          <w:numId w:val="42"/>
        </w:numPr>
        <w:tabs>
          <w:tab w:val="left" w:pos="0"/>
          <w:tab w:val="left" w:pos="794"/>
          <w:tab w:val="left" w:pos="1588"/>
          <w:tab w:val="left" w:pos="2381"/>
          <w:tab w:val="left" w:pos="3175"/>
          <w:tab w:val="left" w:pos="3969"/>
          <w:tab w:val="left" w:pos="4763"/>
          <w:tab w:val="left" w:pos="5557"/>
          <w:tab w:val="left" w:pos="6350"/>
          <w:tab w:val="left" w:pos="7144"/>
        </w:tabs>
        <w:spacing w:after="0"/>
        <w:ind w:left="360"/>
        <w:contextualSpacing w:val="0"/>
        <w:rPr>
          <w:sz w:val="18"/>
          <w:szCs w:val="18"/>
          <w:lang w:eastAsia="en-GB"/>
        </w:rPr>
      </w:pPr>
      <w:r w:rsidRPr="00217DCD">
        <w:rPr>
          <w:sz w:val="18"/>
          <w:szCs w:val="18"/>
          <w:lang w:eastAsia="en-GB"/>
        </w:rPr>
        <w:t>To map the potential biochar users, such as large industrial farms, commercial plantations, and agribusinesses. Understand the challenges faced by existing biochar producers in Laos.</w:t>
      </w:r>
    </w:p>
    <w:p w14:paraId="5F538749" w14:textId="77777777" w:rsidR="00217DCD" w:rsidRPr="00217DCD" w:rsidRDefault="00217DCD" w:rsidP="00217DCD">
      <w:pPr>
        <w:pStyle w:val="ListParagraph"/>
        <w:numPr>
          <w:ilvl w:val="0"/>
          <w:numId w:val="0"/>
        </w:numPr>
        <w:tabs>
          <w:tab w:val="left" w:pos="0"/>
          <w:tab w:val="left" w:pos="794"/>
          <w:tab w:val="left" w:pos="1588"/>
          <w:tab w:val="left" w:pos="2381"/>
          <w:tab w:val="left" w:pos="3175"/>
          <w:tab w:val="left" w:pos="3969"/>
          <w:tab w:val="left" w:pos="4763"/>
          <w:tab w:val="left" w:pos="5557"/>
          <w:tab w:val="left" w:pos="6350"/>
          <w:tab w:val="left" w:pos="7144"/>
        </w:tabs>
        <w:spacing w:after="0"/>
        <w:ind w:left="360"/>
        <w:contextualSpacing w:val="0"/>
        <w:rPr>
          <w:sz w:val="18"/>
          <w:szCs w:val="18"/>
          <w:lang w:eastAsia="en-GB"/>
        </w:rPr>
      </w:pPr>
    </w:p>
    <w:p w14:paraId="2C58135C" w14:textId="77777777" w:rsidR="003A1389" w:rsidRPr="00217DCD" w:rsidRDefault="003A1389" w:rsidP="003A1389">
      <w:pPr>
        <w:pStyle w:val="Heading1"/>
        <w:rPr>
          <w:sz w:val="24"/>
          <w:szCs w:val="24"/>
          <w:lang w:eastAsia="en-GB"/>
        </w:rPr>
      </w:pPr>
      <w:r w:rsidRPr="00217DCD">
        <w:rPr>
          <w:sz w:val="24"/>
          <w:szCs w:val="24"/>
          <w:lang w:eastAsia="en-GB"/>
        </w:rPr>
        <w:t>Scope of Works</w:t>
      </w:r>
    </w:p>
    <w:p w14:paraId="49EB7355" w14:textId="77777777" w:rsidR="003A1389" w:rsidRPr="00217DCD" w:rsidRDefault="003A1389" w:rsidP="003A1389">
      <w:pPr>
        <w:rPr>
          <w:sz w:val="18"/>
          <w:szCs w:val="18"/>
          <w:lang w:eastAsia="en-GB"/>
        </w:rPr>
      </w:pPr>
      <w:r w:rsidRPr="00217DCD">
        <w:rPr>
          <w:sz w:val="18"/>
          <w:szCs w:val="18"/>
          <w:lang w:eastAsia="en-GB"/>
        </w:rPr>
        <w:t>The consultant will:</w:t>
      </w:r>
    </w:p>
    <w:p w14:paraId="68B46595" w14:textId="77777777" w:rsidR="003A1389" w:rsidRPr="00217DCD" w:rsidRDefault="003A1389" w:rsidP="003A1389">
      <w:pPr>
        <w:pStyle w:val="Listbullets"/>
        <w:rPr>
          <w:sz w:val="18"/>
          <w:szCs w:val="18"/>
          <w:lang w:eastAsia="en-GB"/>
        </w:rPr>
      </w:pPr>
      <w:r w:rsidRPr="00217DCD">
        <w:rPr>
          <w:sz w:val="18"/>
          <w:szCs w:val="18"/>
          <w:lang w:eastAsia="en-GB"/>
        </w:rPr>
        <w:t>Map out current biochar producers in Laos, meet with two of those producers and understand and analyse their challenges.</w:t>
      </w:r>
    </w:p>
    <w:p w14:paraId="6BA9FFEF" w14:textId="77777777" w:rsidR="003A1389" w:rsidRPr="00217DCD" w:rsidRDefault="003A1389" w:rsidP="003A1389">
      <w:pPr>
        <w:pStyle w:val="Listbullets"/>
        <w:rPr>
          <w:sz w:val="18"/>
          <w:szCs w:val="18"/>
          <w:lang w:eastAsia="en-GB"/>
        </w:rPr>
      </w:pPr>
      <w:r w:rsidRPr="00217DCD">
        <w:rPr>
          <w:sz w:val="18"/>
          <w:szCs w:val="18"/>
          <w:lang w:eastAsia="en-GB"/>
        </w:rPr>
        <w:t xml:space="preserve">Conduct a comprehensive literature review to identify potential feedstocks, including bamboo waste, agricultural residues, forestry residues, wood-processing by-products, and other relevant biomass sources.  </w:t>
      </w:r>
    </w:p>
    <w:p w14:paraId="73CC68DC" w14:textId="77777777" w:rsidR="003A1389" w:rsidRPr="00217DCD" w:rsidRDefault="003A1389" w:rsidP="003A1389">
      <w:pPr>
        <w:pStyle w:val="Listbullets"/>
        <w:rPr>
          <w:sz w:val="18"/>
          <w:szCs w:val="18"/>
          <w:lang w:eastAsia="en-GB"/>
        </w:rPr>
      </w:pPr>
      <w:r w:rsidRPr="00217DCD">
        <w:rPr>
          <w:sz w:val="18"/>
          <w:szCs w:val="18"/>
          <w:lang w:eastAsia="en-GB"/>
        </w:rPr>
        <w:t>Carry out key informant interviews with stakeholders using structured questionnaires/checklists to validate literature findings and gather additional information.</w:t>
      </w:r>
    </w:p>
    <w:p w14:paraId="03DFB5A3" w14:textId="77777777" w:rsidR="003A1389" w:rsidRPr="00217DCD" w:rsidRDefault="003A1389" w:rsidP="003A1389">
      <w:pPr>
        <w:pStyle w:val="Listbullets"/>
        <w:rPr>
          <w:sz w:val="18"/>
          <w:szCs w:val="18"/>
          <w:lang w:eastAsia="en-GB"/>
        </w:rPr>
      </w:pPr>
      <w:r w:rsidRPr="00217DCD">
        <w:rPr>
          <w:sz w:val="18"/>
          <w:szCs w:val="18"/>
          <w:lang w:eastAsia="en-GB"/>
        </w:rPr>
        <w:t xml:space="preserve">Visit the selected two sites to verify data and collect further insights through field observations and interviews. Document evidence (photos, interviews, receipts, local ordinances, videos where possible). </w:t>
      </w:r>
    </w:p>
    <w:p w14:paraId="3847EF7A" w14:textId="77777777" w:rsidR="003A1389" w:rsidRPr="00217DCD" w:rsidRDefault="003A1389" w:rsidP="003A1389">
      <w:pPr>
        <w:pStyle w:val="Listbullets"/>
        <w:rPr>
          <w:sz w:val="18"/>
          <w:szCs w:val="18"/>
          <w:lang w:eastAsia="en-GB"/>
        </w:rPr>
      </w:pPr>
      <w:r w:rsidRPr="00217DCD">
        <w:rPr>
          <w:sz w:val="18"/>
          <w:szCs w:val="18"/>
          <w:lang w:eastAsia="en-GB"/>
        </w:rPr>
        <w:t xml:space="preserve">Estimate the availability and seasonality of each feedstock, including annual volumes and monthly/seasonal fluctuations and pricing models. Ensure residuality of the biomass, including baseline analysis of the current end-usage of the residual biomass. </w:t>
      </w:r>
    </w:p>
    <w:p w14:paraId="3ABAFD2D" w14:textId="77777777" w:rsidR="003A1389" w:rsidRPr="00217DCD" w:rsidRDefault="003A1389" w:rsidP="003A1389">
      <w:pPr>
        <w:pStyle w:val="Listbullets"/>
        <w:rPr>
          <w:sz w:val="18"/>
          <w:szCs w:val="18"/>
          <w:lang w:eastAsia="en-GB"/>
        </w:rPr>
      </w:pPr>
      <w:r w:rsidRPr="00217DCD">
        <w:rPr>
          <w:sz w:val="18"/>
          <w:szCs w:val="18"/>
          <w:lang w:eastAsia="en-GB"/>
        </w:rPr>
        <w:t>Map feedstock sources using basic GIS or spatial mapping tools.</w:t>
      </w:r>
    </w:p>
    <w:p w14:paraId="328F89BB" w14:textId="77777777" w:rsidR="003A1389" w:rsidRPr="00217DCD" w:rsidRDefault="003A1389" w:rsidP="003A1389">
      <w:pPr>
        <w:pStyle w:val="Listbullets"/>
        <w:rPr>
          <w:sz w:val="18"/>
          <w:szCs w:val="18"/>
          <w:lang w:eastAsia="en-GB"/>
        </w:rPr>
      </w:pPr>
      <w:r w:rsidRPr="00217DCD">
        <w:rPr>
          <w:sz w:val="18"/>
          <w:szCs w:val="18"/>
          <w:lang w:eastAsia="en-GB"/>
        </w:rPr>
        <w:t>Analyse supply chain factors such as collection, transportation, storage, and competing uses.</w:t>
      </w:r>
    </w:p>
    <w:p w14:paraId="47A3915E" w14:textId="77777777" w:rsidR="003A1389" w:rsidRPr="00217DCD" w:rsidRDefault="003A1389" w:rsidP="003A1389">
      <w:pPr>
        <w:pStyle w:val="Listbullets"/>
        <w:rPr>
          <w:sz w:val="18"/>
          <w:szCs w:val="18"/>
          <w:lang w:eastAsia="en-GB"/>
        </w:rPr>
      </w:pPr>
      <w:r w:rsidRPr="00217DCD">
        <w:rPr>
          <w:sz w:val="18"/>
          <w:szCs w:val="18"/>
          <w:lang w:eastAsia="en-GB"/>
        </w:rPr>
        <w:t xml:space="preserve">Assess the feasibility of securing a reliable and sustainable feedstock supply for a biochar project (Evaluate consistency and variability) </w:t>
      </w:r>
    </w:p>
    <w:p w14:paraId="690C9318" w14:textId="77777777" w:rsidR="003A1389" w:rsidRPr="00217DCD" w:rsidRDefault="003A1389" w:rsidP="003A1389">
      <w:pPr>
        <w:pStyle w:val="Listbullets"/>
        <w:rPr>
          <w:sz w:val="18"/>
          <w:szCs w:val="18"/>
          <w:lang w:eastAsia="en-GB"/>
        </w:rPr>
      </w:pPr>
      <w:r w:rsidRPr="00217DCD">
        <w:rPr>
          <w:sz w:val="18"/>
          <w:szCs w:val="18"/>
          <w:lang w:eastAsia="en-GB"/>
        </w:rPr>
        <w:t>Map potential users for biochar such as large industrial farms, commercial plantations, and agribusinesses.</w:t>
      </w:r>
    </w:p>
    <w:p w14:paraId="2273F8A8" w14:textId="77777777" w:rsidR="003A1389" w:rsidRPr="00217DCD" w:rsidRDefault="003A1389" w:rsidP="003A1389">
      <w:pPr>
        <w:pStyle w:val="Listbullets"/>
        <w:rPr>
          <w:sz w:val="18"/>
          <w:szCs w:val="18"/>
          <w:lang w:eastAsia="en-GB"/>
        </w:rPr>
      </w:pPr>
      <w:r w:rsidRPr="00217DCD">
        <w:rPr>
          <w:sz w:val="18"/>
          <w:szCs w:val="18"/>
          <w:lang w:eastAsia="en-GB"/>
        </w:rPr>
        <w:lastRenderedPageBreak/>
        <w:t>Assess feasibility of for location of biochar production considering co-location with factories requiring heat and/or waste producers and biochar users.</w:t>
      </w:r>
    </w:p>
    <w:p w14:paraId="5616FEF3" w14:textId="77777777" w:rsidR="003A1389" w:rsidRPr="00217DCD" w:rsidRDefault="003A1389" w:rsidP="003A1389">
      <w:pPr>
        <w:pStyle w:val="Listbullets"/>
        <w:rPr>
          <w:sz w:val="18"/>
          <w:szCs w:val="18"/>
          <w:lang w:eastAsia="en-GB"/>
        </w:rPr>
      </w:pPr>
      <w:r w:rsidRPr="00217DCD">
        <w:rPr>
          <w:sz w:val="18"/>
          <w:szCs w:val="18"/>
          <w:lang w:eastAsia="en-GB"/>
        </w:rPr>
        <w:t>Assess sustainability compliance of each biomass source (food/feed competition, biodiversity impacts, soil nutrient depletion risk, water use impacts).</w:t>
      </w:r>
    </w:p>
    <w:p w14:paraId="4B3F99C7" w14:textId="77777777" w:rsidR="003A1389" w:rsidRPr="00217DCD" w:rsidRDefault="003A1389" w:rsidP="003A1389">
      <w:pPr>
        <w:pStyle w:val="Listbullets"/>
        <w:rPr>
          <w:sz w:val="18"/>
          <w:szCs w:val="18"/>
          <w:lang w:eastAsia="en-GB"/>
        </w:rPr>
      </w:pPr>
      <w:r w:rsidRPr="00217DCD">
        <w:rPr>
          <w:sz w:val="18"/>
          <w:szCs w:val="18"/>
          <w:lang w:eastAsia="en-GB"/>
        </w:rPr>
        <w:t>Demonstrate biomass additionality (prove feedstock would otherwise be unused, burned, landfilled, etc.).</w:t>
      </w:r>
    </w:p>
    <w:p w14:paraId="61FB378A" w14:textId="77777777" w:rsidR="003A1389" w:rsidRPr="00217DCD" w:rsidRDefault="003A1389" w:rsidP="003A1389">
      <w:pPr>
        <w:pStyle w:val="Listbullets"/>
        <w:rPr>
          <w:sz w:val="18"/>
          <w:szCs w:val="18"/>
          <w:lang w:eastAsia="en-GB"/>
        </w:rPr>
      </w:pPr>
      <w:r w:rsidRPr="00217DCD">
        <w:rPr>
          <w:sz w:val="18"/>
          <w:szCs w:val="18"/>
          <w:lang w:eastAsia="en-GB"/>
        </w:rPr>
        <w:t>Identify potential social risks (</w:t>
      </w:r>
      <w:proofErr w:type="spellStart"/>
      <w:r w:rsidRPr="00217DCD">
        <w:rPr>
          <w:sz w:val="18"/>
          <w:szCs w:val="18"/>
          <w:lang w:eastAsia="en-GB"/>
        </w:rPr>
        <w:t>labor</w:t>
      </w:r>
      <w:proofErr w:type="spellEnd"/>
      <w:r w:rsidRPr="00217DCD">
        <w:rPr>
          <w:sz w:val="18"/>
          <w:szCs w:val="18"/>
          <w:lang w:eastAsia="en-GB"/>
        </w:rPr>
        <w:t xml:space="preserve"> issues, land conflicts, community acceptance).</w:t>
      </w:r>
    </w:p>
    <w:p w14:paraId="7D8E9793" w14:textId="77777777" w:rsidR="003A1389" w:rsidRPr="00217DCD" w:rsidRDefault="003A1389" w:rsidP="003A1389">
      <w:pPr>
        <w:pStyle w:val="Listbullets"/>
        <w:rPr>
          <w:kern w:val="0"/>
          <w:sz w:val="18"/>
          <w:szCs w:val="18"/>
          <w:lang w:eastAsia="en-GB"/>
        </w:rPr>
      </w:pPr>
      <w:r w:rsidRPr="00217DCD">
        <w:rPr>
          <w:sz w:val="18"/>
          <w:szCs w:val="18"/>
          <w:lang w:eastAsia="en-GB"/>
        </w:rPr>
        <w:t>Provide recommendations on viable feedstocks and potential supply models.</w:t>
      </w:r>
    </w:p>
    <w:p w14:paraId="6259D890" w14:textId="77777777" w:rsidR="003A1389" w:rsidRPr="000A7CEE" w:rsidRDefault="003A1389" w:rsidP="003A1389">
      <w:pPr>
        <w:pStyle w:val="Heading1"/>
        <w:rPr>
          <w:sz w:val="24"/>
          <w:szCs w:val="24"/>
          <w:lang w:eastAsia="en-GB"/>
        </w:rPr>
      </w:pPr>
      <w:r w:rsidRPr="000A7CEE">
        <w:rPr>
          <w:sz w:val="24"/>
          <w:szCs w:val="24"/>
          <w:lang w:eastAsia="en-GB"/>
        </w:rPr>
        <w:t>Deliverables</w:t>
      </w:r>
    </w:p>
    <w:p w14:paraId="4A805A18" w14:textId="62872C3F" w:rsidR="003A1389" w:rsidRPr="000A7CEE" w:rsidRDefault="003A1389" w:rsidP="003A1389">
      <w:pPr>
        <w:rPr>
          <w:sz w:val="18"/>
          <w:szCs w:val="18"/>
          <w:lang w:eastAsia="en-GB"/>
        </w:rPr>
      </w:pPr>
      <w:r w:rsidRPr="000A7CEE">
        <w:rPr>
          <w:sz w:val="18"/>
          <w:szCs w:val="18"/>
          <w:lang w:eastAsia="en-GB"/>
        </w:rPr>
        <w:t>The consultant will deliver a detailed scoping study report covering feedstock availability, seasonal variations, supply chain insights, feasibility assessment, recommendations, and other relevant findings.</w:t>
      </w:r>
    </w:p>
    <w:p w14:paraId="390D2F59" w14:textId="77777777" w:rsidR="003A1389" w:rsidRPr="000A7CEE" w:rsidRDefault="003A1389" w:rsidP="003A1389">
      <w:pPr>
        <w:pStyle w:val="Heading1"/>
        <w:rPr>
          <w:sz w:val="24"/>
          <w:szCs w:val="24"/>
          <w:lang w:eastAsia="en-GB"/>
        </w:rPr>
      </w:pPr>
      <w:r w:rsidRPr="000A7CEE">
        <w:rPr>
          <w:sz w:val="24"/>
          <w:szCs w:val="24"/>
          <w:lang w:eastAsia="en-GB"/>
        </w:rPr>
        <w:t>Duration</w:t>
      </w:r>
    </w:p>
    <w:p w14:paraId="68C8C797" w14:textId="2BD6DD76" w:rsidR="003A1389" w:rsidRPr="000A7CEE" w:rsidRDefault="003A1389" w:rsidP="003A1389">
      <w:pPr>
        <w:rPr>
          <w:sz w:val="18"/>
          <w:szCs w:val="18"/>
          <w:lang w:eastAsia="en-GB"/>
        </w:rPr>
      </w:pPr>
      <w:r w:rsidRPr="000A7CEE">
        <w:rPr>
          <w:sz w:val="18"/>
          <w:szCs w:val="18"/>
          <w:lang w:eastAsia="en-GB"/>
        </w:rPr>
        <w:t>The submission of the draft report by the end of December and the final report by the end of January 2026.</w:t>
      </w:r>
    </w:p>
    <w:p w14:paraId="799DD593" w14:textId="77777777" w:rsidR="003A1389" w:rsidRPr="000A7CEE" w:rsidRDefault="003A1389" w:rsidP="003A1389">
      <w:pPr>
        <w:pStyle w:val="Heading1"/>
        <w:rPr>
          <w:sz w:val="24"/>
          <w:szCs w:val="24"/>
          <w:lang w:eastAsia="en-GB"/>
        </w:rPr>
      </w:pPr>
      <w:r w:rsidRPr="000A7CEE">
        <w:rPr>
          <w:sz w:val="24"/>
          <w:szCs w:val="24"/>
          <w:lang w:eastAsia="en-GB"/>
        </w:rPr>
        <w:t>Budget</w:t>
      </w:r>
    </w:p>
    <w:p w14:paraId="19C6E09B" w14:textId="68D25108" w:rsidR="003A1389" w:rsidRPr="000A7CEE" w:rsidRDefault="003A1389" w:rsidP="003A1389">
      <w:pPr>
        <w:rPr>
          <w:sz w:val="18"/>
          <w:szCs w:val="18"/>
          <w:lang w:eastAsia="en-GB"/>
        </w:rPr>
      </w:pPr>
      <w:r w:rsidRPr="000A7CEE">
        <w:rPr>
          <w:sz w:val="18"/>
          <w:szCs w:val="18"/>
          <w:lang w:eastAsia="en-GB"/>
        </w:rPr>
        <w:t>The total budget available for this study is up to USD 6,000.</w:t>
      </w:r>
    </w:p>
    <w:p w14:paraId="7DA352CD" w14:textId="77777777" w:rsidR="003A1389" w:rsidRPr="000A7CEE" w:rsidRDefault="003A1389" w:rsidP="003A1389">
      <w:pPr>
        <w:pStyle w:val="Heading1"/>
        <w:rPr>
          <w:sz w:val="24"/>
          <w:szCs w:val="24"/>
          <w:lang w:eastAsia="en-GB"/>
        </w:rPr>
      </w:pPr>
      <w:r w:rsidRPr="000A7CEE">
        <w:rPr>
          <w:sz w:val="24"/>
          <w:szCs w:val="24"/>
          <w:lang w:eastAsia="en-GB"/>
        </w:rPr>
        <w:t>Team Composition</w:t>
      </w:r>
    </w:p>
    <w:p w14:paraId="5DDEBB70" w14:textId="3CB5E217" w:rsidR="003A1389" w:rsidRPr="000A7CEE" w:rsidRDefault="003A1389" w:rsidP="003A1389">
      <w:pPr>
        <w:rPr>
          <w:sz w:val="18"/>
          <w:szCs w:val="18"/>
          <w:lang w:eastAsia="en-GB"/>
        </w:rPr>
      </w:pPr>
      <w:r w:rsidRPr="000A7CEE">
        <w:rPr>
          <w:sz w:val="18"/>
          <w:szCs w:val="18"/>
          <w:lang w:eastAsia="en-GB"/>
        </w:rPr>
        <w:t>This study seeks a lead consultant who meets the skills and experience outlined in Section 8. The lead consultant may propose support from a junior researcher or a local assistant for fieldwork, data analysis, GIS mapping, or other tasks as needed. Please note that the total budget remains the same regardless of the team composition.</w:t>
      </w:r>
    </w:p>
    <w:p w14:paraId="44C9A60F" w14:textId="77777777" w:rsidR="003A1389" w:rsidRPr="000A7CEE" w:rsidRDefault="003A1389" w:rsidP="003A1389">
      <w:pPr>
        <w:pStyle w:val="Heading1"/>
        <w:rPr>
          <w:sz w:val="24"/>
          <w:szCs w:val="24"/>
          <w:lang w:eastAsia="en-GB"/>
        </w:rPr>
      </w:pPr>
      <w:r w:rsidRPr="000A7CEE">
        <w:rPr>
          <w:sz w:val="24"/>
          <w:szCs w:val="24"/>
          <w:lang w:eastAsia="en-GB"/>
        </w:rPr>
        <w:t>Consultant Qualifications</w:t>
      </w:r>
    </w:p>
    <w:p w14:paraId="06F45649" w14:textId="77777777" w:rsidR="003A1389" w:rsidRPr="000A7CEE" w:rsidRDefault="003A1389" w:rsidP="003A1389">
      <w:pPr>
        <w:rPr>
          <w:sz w:val="18"/>
          <w:szCs w:val="18"/>
        </w:rPr>
      </w:pPr>
      <w:r w:rsidRPr="000A7CEE">
        <w:rPr>
          <w:sz w:val="18"/>
          <w:szCs w:val="18"/>
        </w:rPr>
        <w:t>The team leader must meet the following qualifications:</w:t>
      </w:r>
    </w:p>
    <w:p w14:paraId="669ED0E9" w14:textId="77777777" w:rsidR="003A1389" w:rsidRPr="000A7CEE" w:rsidRDefault="003A1389" w:rsidP="003A1389">
      <w:pPr>
        <w:pStyle w:val="Listbullets"/>
        <w:rPr>
          <w:sz w:val="18"/>
          <w:szCs w:val="18"/>
        </w:rPr>
      </w:pPr>
      <w:r w:rsidRPr="000A7CEE">
        <w:rPr>
          <w:sz w:val="18"/>
          <w:szCs w:val="18"/>
        </w:rPr>
        <w:t xml:space="preserve">Experience in the </w:t>
      </w:r>
      <w:proofErr w:type="spellStart"/>
      <w:r w:rsidRPr="000A7CEE">
        <w:rPr>
          <w:sz w:val="18"/>
          <w:szCs w:val="18"/>
        </w:rPr>
        <w:t>agro</w:t>
      </w:r>
      <w:proofErr w:type="spellEnd"/>
      <w:r w:rsidRPr="000A7CEE">
        <w:rPr>
          <w:sz w:val="18"/>
          <w:szCs w:val="18"/>
        </w:rPr>
        <w:t>-forestry sector in Laos and prior involvement in biomass supply chains</w:t>
      </w:r>
    </w:p>
    <w:p w14:paraId="75C162CB" w14:textId="77777777" w:rsidR="003A1389" w:rsidRPr="000A7CEE" w:rsidRDefault="003A1389" w:rsidP="003A1389">
      <w:pPr>
        <w:pStyle w:val="Listbullets"/>
        <w:rPr>
          <w:sz w:val="18"/>
          <w:szCs w:val="18"/>
        </w:rPr>
      </w:pPr>
      <w:r w:rsidRPr="000A7CEE">
        <w:rPr>
          <w:sz w:val="18"/>
          <w:szCs w:val="18"/>
        </w:rPr>
        <w:t>Knowledge of biochar and/or biofuels</w:t>
      </w:r>
    </w:p>
    <w:p w14:paraId="16F7F205" w14:textId="77777777" w:rsidR="003A1389" w:rsidRPr="000A7CEE" w:rsidRDefault="003A1389" w:rsidP="003A1389">
      <w:pPr>
        <w:pStyle w:val="Listbullets"/>
        <w:rPr>
          <w:sz w:val="18"/>
          <w:szCs w:val="18"/>
        </w:rPr>
      </w:pPr>
      <w:r w:rsidRPr="000A7CEE">
        <w:rPr>
          <w:sz w:val="18"/>
          <w:szCs w:val="18"/>
        </w:rPr>
        <w:t>Experience conducting field surveys and data collection</w:t>
      </w:r>
    </w:p>
    <w:p w14:paraId="410C6F6D" w14:textId="77777777" w:rsidR="003A1389" w:rsidRPr="000A7CEE" w:rsidRDefault="003A1389" w:rsidP="003A1389">
      <w:pPr>
        <w:pStyle w:val="Listbullets"/>
        <w:rPr>
          <w:sz w:val="18"/>
          <w:szCs w:val="18"/>
        </w:rPr>
      </w:pPr>
      <w:r w:rsidRPr="000A7CEE">
        <w:rPr>
          <w:sz w:val="18"/>
          <w:szCs w:val="18"/>
        </w:rPr>
        <w:t>Basic GIS and spatial mapping skills</w:t>
      </w:r>
    </w:p>
    <w:p w14:paraId="151B78A0" w14:textId="77777777" w:rsidR="003A1389" w:rsidRPr="000A7CEE" w:rsidRDefault="003A1389" w:rsidP="003A1389">
      <w:pPr>
        <w:pStyle w:val="Listbullets"/>
        <w:rPr>
          <w:sz w:val="18"/>
          <w:szCs w:val="18"/>
        </w:rPr>
      </w:pPr>
      <w:r w:rsidRPr="000A7CEE">
        <w:rPr>
          <w:sz w:val="18"/>
          <w:szCs w:val="18"/>
        </w:rPr>
        <w:t>Strong analytical, reporting, and communication abilities</w:t>
      </w:r>
    </w:p>
    <w:p w14:paraId="59EF454D" w14:textId="77777777" w:rsidR="003A1389" w:rsidRPr="000A7CEE" w:rsidRDefault="003A1389" w:rsidP="003A1389">
      <w:pPr>
        <w:pStyle w:val="Listbullets"/>
        <w:rPr>
          <w:sz w:val="18"/>
          <w:szCs w:val="18"/>
        </w:rPr>
      </w:pPr>
      <w:r w:rsidRPr="000A7CEE">
        <w:rPr>
          <w:sz w:val="18"/>
          <w:szCs w:val="18"/>
        </w:rPr>
        <w:t>A university degree in agriculture, forestry, natural resources, renewable energy, or a related field</w:t>
      </w:r>
    </w:p>
    <w:p w14:paraId="4FE13D39" w14:textId="2B161F40" w:rsidR="003A1389" w:rsidRPr="000A7CEE" w:rsidRDefault="003A1389" w:rsidP="00FD1D1C">
      <w:pPr>
        <w:rPr>
          <w:sz w:val="18"/>
          <w:szCs w:val="18"/>
          <w:lang w:eastAsia="en-GB"/>
        </w:rPr>
      </w:pPr>
      <w:r w:rsidRPr="000A7CEE">
        <w:rPr>
          <w:sz w:val="18"/>
          <w:szCs w:val="18"/>
          <w:lang w:eastAsia="en-GB"/>
        </w:rPr>
        <w:t>Note: The consultant may propose an assistant to support one or more technical tasks, such as GIS mapping.</w:t>
      </w:r>
    </w:p>
    <w:p w14:paraId="0EF6A6CD" w14:textId="77777777" w:rsidR="003A1389" w:rsidRPr="000A7CEE" w:rsidRDefault="003A1389" w:rsidP="003A1389">
      <w:pPr>
        <w:pStyle w:val="Heading1"/>
        <w:rPr>
          <w:sz w:val="24"/>
          <w:szCs w:val="24"/>
          <w:lang w:eastAsia="en-GB"/>
        </w:rPr>
      </w:pPr>
      <w:r w:rsidRPr="000A7CEE">
        <w:rPr>
          <w:sz w:val="24"/>
          <w:szCs w:val="24"/>
          <w:lang w:eastAsia="en-GB"/>
        </w:rPr>
        <w:t>Reporting</w:t>
      </w:r>
    </w:p>
    <w:p w14:paraId="1E0F70F4" w14:textId="5BB5787F" w:rsidR="003A1389" w:rsidRPr="000A7CEE" w:rsidRDefault="003A1389" w:rsidP="003A1389">
      <w:pPr>
        <w:rPr>
          <w:sz w:val="18"/>
          <w:szCs w:val="18"/>
          <w:lang w:eastAsia="en-GB"/>
        </w:rPr>
      </w:pPr>
      <w:r w:rsidRPr="000A7CEE">
        <w:rPr>
          <w:sz w:val="18"/>
          <w:szCs w:val="18"/>
          <w:lang w:eastAsia="en-GB"/>
        </w:rPr>
        <w:t>The consultant will report to SNV Country Director and provide regular progress updates.</w:t>
      </w:r>
    </w:p>
    <w:p w14:paraId="516CF3AB" w14:textId="77777777" w:rsidR="003A1389" w:rsidRPr="000A7CEE" w:rsidRDefault="003A1389" w:rsidP="003A1389">
      <w:pPr>
        <w:pStyle w:val="Heading1"/>
        <w:rPr>
          <w:sz w:val="24"/>
          <w:szCs w:val="24"/>
          <w:lang w:eastAsia="en-GB"/>
        </w:rPr>
      </w:pPr>
      <w:r w:rsidRPr="000A7CEE">
        <w:rPr>
          <w:sz w:val="24"/>
          <w:szCs w:val="24"/>
          <w:lang w:eastAsia="en-GB"/>
        </w:rPr>
        <w:t>Proposal Submission</w:t>
      </w:r>
    </w:p>
    <w:p w14:paraId="5BCCB558" w14:textId="77777777" w:rsidR="003A1389" w:rsidRPr="000A7CEE" w:rsidRDefault="003A1389" w:rsidP="003A1389">
      <w:pPr>
        <w:rPr>
          <w:sz w:val="18"/>
          <w:szCs w:val="18"/>
          <w:lang w:eastAsia="en-GB"/>
        </w:rPr>
      </w:pPr>
      <w:r w:rsidRPr="000A7CEE">
        <w:rPr>
          <w:sz w:val="18"/>
          <w:szCs w:val="18"/>
          <w:lang w:eastAsia="en-GB"/>
        </w:rPr>
        <w:t>Interested consultants should submit:</w:t>
      </w:r>
    </w:p>
    <w:p w14:paraId="5755E315" w14:textId="77777777" w:rsidR="003A1389" w:rsidRPr="000A7CEE" w:rsidRDefault="003A1389" w:rsidP="003A1389">
      <w:pPr>
        <w:pStyle w:val="Listbullets"/>
        <w:rPr>
          <w:sz w:val="18"/>
          <w:szCs w:val="18"/>
        </w:rPr>
      </w:pPr>
      <w:r w:rsidRPr="000A7CEE">
        <w:rPr>
          <w:sz w:val="18"/>
          <w:szCs w:val="18"/>
        </w:rPr>
        <w:t>Technical Proposal outlining the methodology for data collection and analysis, relevant previous experience, work plan, team composition, and CVs of proposed team members.</w:t>
      </w:r>
    </w:p>
    <w:p w14:paraId="14F58EF9" w14:textId="77777777" w:rsidR="003A1389" w:rsidRPr="000A7CEE" w:rsidRDefault="003A1389" w:rsidP="003A1389">
      <w:pPr>
        <w:pStyle w:val="Listbullets"/>
        <w:rPr>
          <w:sz w:val="18"/>
          <w:szCs w:val="18"/>
        </w:rPr>
      </w:pPr>
      <w:r w:rsidRPr="000A7CEE">
        <w:rPr>
          <w:sz w:val="18"/>
          <w:szCs w:val="18"/>
        </w:rPr>
        <w:t>Financial Proposal detailing the total cost and a full cost breakdown. The budget must include all expenses—such as remuneration, travel, taxes, and any other miscellaneous costs—required to complete the assignment as specified in the scope of work.</w:t>
      </w:r>
    </w:p>
    <w:p w14:paraId="01C24A1E" w14:textId="77777777" w:rsidR="007365A0" w:rsidRDefault="007365A0" w:rsidP="007365A0">
      <w:pPr>
        <w:pStyle w:val="Listbullets"/>
        <w:numPr>
          <w:ilvl w:val="0"/>
          <w:numId w:val="0"/>
        </w:numPr>
        <w:ind w:left="720" w:hanging="360"/>
      </w:pPr>
    </w:p>
    <w:p w14:paraId="0337181C" w14:textId="77777777" w:rsidR="007365A0" w:rsidRDefault="007365A0" w:rsidP="007365A0">
      <w:pPr>
        <w:pStyle w:val="Listbullets"/>
        <w:numPr>
          <w:ilvl w:val="0"/>
          <w:numId w:val="0"/>
        </w:numPr>
        <w:ind w:left="720" w:hanging="360"/>
      </w:pPr>
    </w:p>
    <w:p w14:paraId="0C18A84E" w14:textId="77777777" w:rsidR="007365A0" w:rsidRDefault="007365A0" w:rsidP="007365A0">
      <w:pPr>
        <w:pStyle w:val="Listbullets"/>
        <w:numPr>
          <w:ilvl w:val="0"/>
          <w:numId w:val="0"/>
        </w:numPr>
        <w:ind w:left="720" w:hanging="360"/>
      </w:pPr>
    </w:p>
    <w:p w14:paraId="1B1E3342" w14:textId="77777777" w:rsidR="007365A0" w:rsidRDefault="007365A0" w:rsidP="007365A0">
      <w:pPr>
        <w:pStyle w:val="Listbullets"/>
        <w:numPr>
          <w:ilvl w:val="0"/>
          <w:numId w:val="0"/>
        </w:numPr>
        <w:ind w:left="720" w:hanging="360"/>
      </w:pPr>
    </w:p>
    <w:p w14:paraId="70BB1291" w14:textId="77777777" w:rsidR="007365A0" w:rsidRDefault="007365A0" w:rsidP="007365A0">
      <w:pPr>
        <w:pStyle w:val="Listbullets"/>
        <w:numPr>
          <w:ilvl w:val="0"/>
          <w:numId w:val="0"/>
        </w:numPr>
        <w:ind w:left="720" w:hanging="360"/>
      </w:pPr>
    </w:p>
    <w:p w14:paraId="2B70BF0A" w14:textId="77777777" w:rsidR="007365A0" w:rsidRDefault="007365A0" w:rsidP="007365A0">
      <w:pPr>
        <w:pStyle w:val="Listbullets"/>
        <w:numPr>
          <w:ilvl w:val="0"/>
          <w:numId w:val="0"/>
        </w:numPr>
        <w:ind w:left="720" w:hanging="360"/>
      </w:pPr>
    </w:p>
    <w:p w14:paraId="2B7AA0FA" w14:textId="77777777" w:rsidR="003A1389" w:rsidRDefault="003A1389" w:rsidP="003A1389">
      <w:pPr>
        <w:rPr>
          <w:rFonts w:asciiTheme="majorHAnsi" w:hAnsiTheme="majorHAnsi" w:cstheme="majorHAnsi"/>
          <w:color w:val="000000" w:themeColor="text2"/>
          <w:szCs w:val="21"/>
        </w:rPr>
      </w:pPr>
    </w:p>
    <w:p w14:paraId="6F1014F8" w14:textId="77777777" w:rsidR="00627391" w:rsidRPr="00E84FDE" w:rsidRDefault="00627391" w:rsidP="00627391">
      <w:pPr>
        <w:rPr>
          <w:rFonts w:ascii="Verdana" w:hAnsi="Verdana"/>
          <w:szCs w:val="17"/>
        </w:rPr>
      </w:pPr>
    </w:p>
    <w:p w14:paraId="0B13FC45" w14:textId="28298951" w:rsidR="00CE6E9F" w:rsidRPr="00E84FDE" w:rsidRDefault="1E36C1FA" w:rsidP="009B1DF3">
      <w:pPr>
        <w:pStyle w:val="Heading1"/>
      </w:pPr>
      <w:r w:rsidRPr="00E84FDE">
        <w:t>Sample Contract</w:t>
      </w:r>
    </w:p>
    <w:p w14:paraId="715968AF" w14:textId="36BD81CB" w:rsidR="1E36C1FA" w:rsidRPr="00E84FDE" w:rsidRDefault="1E36C1FA" w:rsidP="1E36C1FA">
      <w:pPr>
        <w:spacing w:after="0"/>
      </w:pPr>
    </w:p>
    <w:p w14:paraId="6B470044" w14:textId="77777777" w:rsidR="00905230" w:rsidRPr="00587A9A" w:rsidRDefault="00905230" w:rsidP="00905230">
      <w:pPr>
        <w:jc w:val="center"/>
        <w:rPr>
          <w:rFonts w:ascii="Calibri" w:hAnsi="Calibri" w:cs="Calibri"/>
          <w:b/>
          <w:bCs/>
          <w:sz w:val="22"/>
        </w:rPr>
      </w:pPr>
      <w:r w:rsidRPr="00587A9A">
        <w:rPr>
          <w:noProof/>
        </w:rPr>
        <mc:AlternateContent>
          <mc:Choice Requires="wps">
            <w:drawing>
              <wp:anchor distT="0" distB="0" distL="114300" distR="114300" simplePos="0" relativeHeight="251657216" behindDoc="1" locked="1" layoutInCell="1" allowOverlap="1" wp14:anchorId="6A277687" wp14:editId="06FB1B1F">
                <wp:simplePos x="0" y="0"/>
                <wp:positionH relativeFrom="page">
                  <wp:posOffset>16510</wp:posOffset>
                </wp:positionH>
                <wp:positionV relativeFrom="page">
                  <wp:posOffset>2701290</wp:posOffset>
                </wp:positionV>
                <wp:extent cx="6263640" cy="7343775"/>
                <wp:effectExtent l="0" t="0" r="3810" b="9525"/>
                <wp:wrapNone/>
                <wp:docPr id="316762885"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3640" cy="7343775"/>
                        </a:xfrm>
                        <a:custGeom>
                          <a:avLst/>
                          <a:gdLst>
                            <a:gd name="connsiteX0" fmla="*/ 4720731 w 4720730"/>
                            <a:gd name="connsiteY0" fmla="*/ 4799144 h 5531684"/>
                            <a:gd name="connsiteX1" fmla="*/ 4720731 w 4720730"/>
                            <a:gd name="connsiteY1" fmla="*/ 2168093 h 5531684"/>
                            <a:gd name="connsiteX2" fmla="*/ 4287418 w 4720730"/>
                            <a:gd name="connsiteY2" fmla="*/ 1418405 h 5531684"/>
                            <a:gd name="connsiteX3" fmla="*/ 2009429 w 4720730"/>
                            <a:gd name="connsiteY3" fmla="*/ 102880 h 5531684"/>
                            <a:gd name="connsiteX4" fmla="*/ 1143756 w 4720730"/>
                            <a:gd name="connsiteY4" fmla="*/ 102880 h 5531684"/>
                            <a:gd name="connsiteX5" fmla="*/ 0 w 4720730"/>
                            <a:gd name="connsiteY5" fmla="*/ 764929 h 5531684"/>
                            <a:gd name="connsiteX6" fmla="*/ 0 w 4720730"/>
                            <a:gd name="connsiteY6" fmla="*/ 5531685 h 5531684"/>
                            <a:gd name="connsiteX7" fmla="*/ 4316940 w 4720730"/>
                            <a:gd name="connsiteY7" fmla="*/ 5531685 h 5531684"/>
                            <a:gd name="connsiteX8" fmla="*/ 4720731 w 4720730"/>
                            <a:gd name="connsiteY8" fmla="*/ 4799144 h 55316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720730" h="5531684">
                              <a:moveTo>
                                <a:pt x="4720731" y="4799144"/>
                              </a:moveTo>
                              <a:lnTo>
                                <a:pt x="4720731" y="2168093"/>
                              </a:lnTo>
                              <a:cubicBezTo>
                                <a:pt x="4720731" y="1892794"/>
                                <a:pt x="4525502" y="1555578"/>
                                <a:pt x="4287418" y="1418405"/>
                              </a:cubicBezTo>
                              <a:lnTo>
                                <a:pt x="2009429" y="102880"/>
                              </a:lnTo>
                              <a:cubicBezTo>
                                <a:pt x="1771345" y="-34293"/>
                                <a:pt x="1381840" y="-34293"/>
                                <a:pt x="1143756" y="102880"/>
                              </a:cubicBezTo>
                              <a:lnTo>
                                <a:pt x="0" y="764929"/>
                              </a:lnTo>
                              <a:lnTo>
                                <a:pt x="0" y="5531685"/>
                              </a:lnTo>
                              <a:lnTo>
                                <a:pt x="4316940" y="5531685"/>
                              </a:lnTo>
                              <a:cubicBezTo>
                                <a:pt x="4541691" y="5384987"/>
                                <a:pt x="4720731" y="5063011"/>
                                <a:pt x="4720731" y="4799144"/>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D9C70" id="Graphic 4" o:spid="_x0000_s1026" alt="&quot;&quot;" style="position:absolute;margin-left:1.3pt;margin-top:212.7pt;width:493.2pt;height:578.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4720730,553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" path="m4720731,4799144r,-2631051c4720731,1892794,4525502,1555578,4287418,1418405l2009429,102880v-238084,-137173,-627589,-137173,-865673,l,764929,,5531685r4316940,c4541691,5384987,4720731,5063011,4720731,4799144xe" fillcolor="#eff8fe" stroked="f" strokeweight="0">
                <v:stroke joinstyle="miter"/>
                <v:path arrowok="t" o:connecttype="custom" o:connectlocs="6263641,6371267;6263641,2878326;5688706,1883052;2666185,136582;1517578,136582;0,1015507;0,7343776;5727876,7343776;6263641,6371267" o:connectangles="0,0,0,0,0,0,0,0,0"/>
                <o:lock v:ext="edit" aspectratio="t"/>
                <w10:wrap anchorx="page" anchory="page"/>
                <w10:anchorlock/>
              </v:shape>
            </w:pict>
          </mc:Fallback>
        </mc:AlternateContent>
      </w:r>
      <w:r w:rsidRPr="00587A9A">
        <w:rPr>
          <w:rFonts w:ascii="Calibri" w:hAnsi="Calibri" w:cs="Calibri"/>
          <w:b/>
          <w:bCs/>
          <w:sz w:val="22"/>
        </w:rPr>
        <w:t>SERVICE AGREEMENT</w:t>
      </w:r>
    </w:p>
    <w:p w14:paraId="1DE233FB" w14:textId="77777777" w:rsidR="00905230" w:rsidRPr="00587A9A" w:rsidRDefault="00905230" w:rsidP="00905230">
      <w:pPr>
        <w:jc w:val="center"/>
        <w:rPr>
          <w:rFonts w:ascii="Calibri" w:hAnsi="Calibri" w:cs="Calibri"/>
          <w:sz w:val="22"/>
        </w:rPr>
      </w:pPr>
      <w:r w:rsidRPr="00587A9A">
        <w:rPr>
          <w:rFonts w:ascii="Calibri" w:hAnsi="Calibri" w:cs="Calibri"/>
          <w:sz w:val="22"/>
        </w:rPr>
        <w:t>(Contract Number: [</w:t>
      </w:r>
      <w:r>
        <w:rPr>
          <w:rFonts w:ascii="Calibri" w:hAnsi="Calibri" w:cs="Calibri"/>
          <w:sz w:val="22"/>
        </w:rPr>
        <w:t>491/25</w:t>
      </w:r>
      <w:r w:rsidRPr="00587A9A">
        <w:rPr>
          <w:rFonts w:ascii="Calibri" w:hAnsi="Calibri" w:cs="Calibri"/>
          <w:sz w:val="22"/>
        </w:rPr>
        <w:t>])</w:t>
      </w:r>
    </w:p>
    <w:p w14:paraId="09F0E0A8" w14:textId="77777777" w:rsidR="00905230" w:rsidRPr="00587A9A" w:rsidRDefault="00905230" w:rsidP="00905230">
      <w:pPr>
        <w:jc w:val="center"/>
        <w:rPr>
          <w:rFonts w:ascii="Calibri" w:hAnsi="Calibri" w:cs="Calibri"/>
          <w:b/>
          <w:bCs/>
          <w:sz w:val="22"/>
        </w:rPr>
      </w:pPr>
    </w:p>
    <w:p w14:paraId="78E7308B" w14:textId="77777777" w:rsidR="00905230" w:rsidRPr="00587A9A" w:rsidRDefault="00905230" w:rsidP="00905230">
      <w:pPr>
        <w:jc w:val="center"/>
        <w:rPr>
          <w:rFonts w:ascii="Calibri" w:hAnsi="Calibri" w:cs="Calibri"/>
          <w:b/>
          <w:bCs/>
          <w:sz w:val="22"/>
        </w:rPr>
      </w:pPr>
      <w:r w:rsidRPr="00587A9A">
        <w:rPr>
          <w:rFonts w:ascii="Calibri" w:hAnsi="Calibri" w:cs="Calibri"/>
          <w:sz w:val="22"/>
        </w:rPr>
        <w:t>(the “</w:t>
      </w:r>
      <w:r w:rsidRPr="00587A9A">
        <w:rPr>
          <w:rFonts w:ascii="Calibri" w:hAnsi="Calibri" w:cs="Calibri"/>
          <w:b/>
          <w:bCs/>
          <w:sz w:val="22"/>
        </w:rPr>
        <w:t>Agreement</w:t>
      </w:r>
      <w:r w:rsidRPr="00587A9A">
        <w:rPr>
          <w:rFonts w:ascii="Calibri" w:hAnsi="Calibri" w:cs="Calibri"/>
          <w:sz w:val="22"/>
        </w:rPr>
        <w:t>”)</w:t>
      </w:r>
    </w:p>
    <w:p w14:paraId="583E4872" w14:textId="77777777" w:rsidR="00905230" w:rsidRPr="00FF2F5D" w:rsidRDefault="00905230" w:rsidP="00905230">
      <w:pPr>
        <w:jc w:val="center"/>
        <w:rPr>
          <w:rFonts w:ascii="Calibri" w:hAnsi="Calibri" w:cs="Calibri"/>
          <w:sz w:val="22"/>
        </w:rPr>
      </w:pPr>
      <w:r w:rsidRPr="00587A9A">
        <w:rPr>
          <w:rFonts w:ascii="Calibri" w:hAnsi="Calibri" w:cs="Calibri"/>
          <w:sz w:val="22"/>
        </w:rPr>
        <w:t>between</w:t>
      </w:r>
    </w:p>
    <w:p w14:paraId="686E124E" w14:textId="77777777" w:rsidR="00905230" w:rsidRPr="00587A9A" w:rsidRDefault="00905230" w:rsidP="00905230">
      <w:pPr>
        <w:jc w:val="center"/>
        <w:rPr>
          <w:rFonts w:ascii="Calibri" w:hAnsi="Calibri" w:cs="Calibri"/>
          <w:b/>
          <w:bCs/>
          <w:sz w:val="22"/>
        </w:rPr>
      </w:pPr>
      <w:r w:rsidRPr="00587A9A">
        <w:rPr>
          <w:rFonts w:ascii="Calibri" w:hAnsi="Calibri" w:cs="Calibri"/>
          <w:b/>
          <w:bCs/>
          <w:sz w:val="22"/>
        </w:rPr>
        <w:t>SNV Netherlands Development Organisation</w:t>
      </w:r>
    </w:p>
    <w:p w14:paraId="61C132D2" w14:textId="77777777" w:rsidR="00905230" w:rsidRPr="00587A9A" w:rsidRDefault="00905230" w:rsidP="00905230">
      <w:pPr>
        <w:jc w:val="center"/>
        <w:rPr>
          <w:rFonts w:ascii="Calibri" w:hAnsi="Calibri" w:cs="Calibri"/>
          <w:b/>
          <w:bCs/>
          <w:sz w:val="22"/>
        </w:rPr>
      </w:pPr>
      <w:r w:rsidRPr="00587A9A">
        <w:rPr>
          <w:rFonts w:ascii="Calibri" w:hAnsi="Calibri" w:cs="Calibri"/>
          <w:b/>
          <w:bCs/>
          <w:sz w:val="22"/>
        </w:rPr>
        <w:t>and</w:t>
      </w:r>
    </w:p>
    <w:p w14:paraId="4BC77F20" w14:textId="44DA64FD" w:rsidR="00905230" w:rsidRPr="00587A9A" w:rsidRDefault="00905230" w:rsidP="00905230">
      <w:pPr>
        <w:jc w:val="center"/>
        <w:rPr>
          <w:rFonts w:ascii="Calibri" w:hAnsi="Calibri" w:cs="Calibri"/>
          <w:b/>
          <w:bCs/>
          <w:sz w:val="22"/>
        </w:rPr>
      </w:pPr>
      <w:r>
        <w:rPr>
          <w:rFonts w:ascii="Calibri" w:hAnsi="Calibri" w:cs="Calibri"/>
          <w:b/>
          <w:bCs/>
          <w:sz w:val="22"/>
        </w:rPr>
        <w:t>xxx</w:t>
      </w:r>
    </w:p>
    <w:p w14:paraId="3F64CA7D" w14:textId="77777777" w:rsidR="00905230" w:rsidRPr="00587A9A" w:rsidRDefault="00905230" w:rsidP="00905230">
      <w:pPr>
        <w:jc w:val="center"/>
        <w:rPr>
          <w:rFonts w:ascii="Calibri" w:hAnsi="Calibri" w:cs="Calibri"/>
          <w:b/>
          <w:bCs/>
          <w:sz w:val="22"/>
        </w:rPr>
      </w:pPr>
      <w:r w:rsidRPr="00587A9A">
        <w:rPr>
          <w:rFonts w:ascii="Calibri" w:hAnsi="Calibri" w:cs="Calibri"/>
          <w:b/>
          <w:bCs/>
          <w:sz w:val="22"/>
        </w:rPr>
        <w:t>________________________________</w:t>
      </w:r>
    </w:p>
    <w:p w14:paraId="18B8EB6A" w14:textId="77777777" w:rsidR="00905230" w:rsidRPr="00587A9A" w:rsidRDefault="00905230" w:rsidP="00905230">
      <w:pPr>
        <w:jc w:val="both"/>
        <w:rPr>
          <w:rFonts w:ascii="Calibri" w:hAnsi="Calibri" w:cs="Calibri"/>
          <w:sz w:val="22"/>
        </w:rPr>
      </w:pPr>
    </w:p>
    <w:p w14:paraId="092BF85C" w14:textId="77777777" w:rsidR="00905230" w:rsidRPr="00587A9A" w:rsidRDefault="00905230" w:rsidP="00905230">
      <w:pPr>
        <w:jc w:val="both"/>
        <w:rPr>
          <w:rFonts w:ascii="Calibri" w:hAnsi="Calibri" w:cs="Calibri"/>
          <w:sz w:val="22"/>
        </w:rPr>
      </w:pPr>
      <w:r w:rsidRPr="00587A9A">
        <w:rPr>
          <w:rFonts w:ascii="Calibri" w:hAnsi="Calibri" w:cs="Calibri"/>
          <w:sz w:val="22"/>
        </w:rPr>
        <w:br w:type="page"/>
      </w:r>
    </w:p>
    <w:p w14:paraId="76E39365" w14:textId="77777777" w:rsidR="00905230" w:rsidRPr="00587A9A" w:rsidRDefault="00905230" w:rsidP="00905230">
      <w:pPr>
        <w:rPr>
          <w:rFonts w:ascii="Calibri" w:hAnsi="Calibri" w:cs="Calibri"/>
          <w:sz w:val="22"/>
        </w:rPr>
      </w:pPr>
      <w:r w:rsidRPr="00587A9A">
        <w:rPr>
          <w:rFonts w:ascii="Calibri" w:hAnsi="Calibri" w:cs="Calibri"/>
          <w:b/>
          <w:bCs/>
          <w:sz w:val="22"/>
        </w:rPr>
        <w:lastRenderedPageBreak/>
        <w:t xml:space="preserve">THIS SERVICE AGREEMENT </w:t>
      </w:r>
      <w:r w:rsidRPr="00587A9A">
        <w:rPr>
          <w:rFonts w:ascii="Calibri" w:hAnsi="Calibri" w:cs="Calibri"/>
          <w:sz w:val="22"/>
        </w:rPr>
        <w:t>is entered into by:</w:t>
      </w:r>
    </w:p>
    <w:p w14:paraId="139A8FD1" w14:textId="77777777" w:rsidR="00905230" w:rsidRPr="00587A9A" w:rsidRDefault="00905230" w:rsidP="00905230">
      <w:pPr>
        <w:jc w:val="both"/>
        <w:rPr>
          <w:rFonts w:ascii="Calibri" w:hAnsi="Calibri" w:cs="Calibri"/>
          <w:sz w:val="22"/>
        </w:rPr>
      </w:pPr>
      <w:proofErr w:type="spellStart"/>
      <w:r w:rsidRPr="00587A9A">
        <w:rPr>
          <w:rFonts w:ascii="Calibri" w:hAnsi="Calibri" w:cs="Calibri"/>
          <w:b/>
          <w:sz w:val="22"/>
        </w:rPr>
        <w:t>Stichting</w:t>
      </w:r>
      <w:proofErr w:type="spellEnd"/>
      <w:r w:rsidRPr="00587A9A">
        <w:rPr>
          <w:rFonts w:ascii="Calibri" w:hAnsi="Calibri" w:cs="Calibri"/>
          <w:b/>
          <w:sz w:val="22"/>
        </w:rPr>
        <w:t xml:space="preserve"> SNV </w:t>
      </w:r>
      <w:proofErr w:type="spellStart"/>
      <w:r w:rsidRPr="00587A9A">
        <w:rPr>
          <w:rFonts w:ascii="Calibri" w:hAnsi="Calibri" w:cs="Calibri"/>
          <w:b/>
          <w:sz w:val="22"/>
        </w:rPr>
        <w:t>Nederlandse</w:t>
      </w:r>
      <w:proofErr w:type="spellEnd"/>
      <w:r w:rsidRPr="00587A9A">
        <w:rPr>
          <w:rFonts w:ascii="Calibri" w:hAnsi="Calibri" w:cs="Calibri"/>
          <w:b/>
          <w:sz w:val="22"/>
        </w:rPr>
        <w:t xml:space="preserve"> </w:t>
      </w:r>
      <w:proofErr w:type="spellStart"/>
      <w:r w:rsidRPr="00587A9A">
        <w:rPr>
          <w:rFonts w:ascii="Calibri" w:hAnsi="Calibri" w:cs="Calibri"/>
          <w:b/>
          <w:sz w:val="22"/>
        </w:rPr>
        <w:t>Ontwikkelingsorganisatie</w:t>
      </w:r>
      <w:proofErr w:type="spellEnd"/>
      <w:r w:rsidRPr="00587A9A">
        <w:rPr>
          <w:rFonts w:ascii="Calibri" w:hAnsi="Calibri" w:cs="Calibri"/>
          <w:b/>
          <w:sz w:val="22"/>
        </w:rPr>
        <w:t xml:space="preserve"> (SNV Netherlands Development Organisation</w:t>
      </w:r>
      <w:r w:rsidRPr="00587A9A">
        <w:rPr>
          <w:rFonts w:ascii="Calibri" w:hAnsi="Calibri" w:cs="Calibri"/>
          <w:sz w:val="22"/>
        </w:rPr>
        <w:t xml:space="preserve">), a foundation established under Dutch law registered at </w:t>
      </w:r>
      <w:proofErr w:type="spellStart"/>
      <w:r w:rsidRPr="00587A9A">
        <w:rPr>
          <w:rFonts w:ascii="Calibri" w:hAnsi="Calibri" w:cs="Calibri"/>
          <w:sz w:val="22"/>
        </w:rPr>
        <w:t>Parkstraat</w:t>
      </w:r>
      <w:proofErr w:type="spellEnd"/>
      <w:r w:rsidRPr="00587A9A">
        <w:rPr>
          <w:rFonts w:ascii="Calibri" w:hAnsi="Calibri" w:cs="Calibri"/>
          <w:sz w:val="22"/>
        </w:rPr>
        <w:t xml:space="preserve"> 83, 2514 JG The Hague, The </w:t>
      </w:r>
      <w:proofErr w:type="gramStart"/>
      <w:r w:rsidRPr="00587A9A">
        <w:rPr>
          <w:rFonts w:ascii="Calibri" w:hAnsi="Calibri" w:cs="Calibri"/>
          <w:sz w:val="22"/>
        </w:rPr>
        <w:t>Netherlands,</w:t>
      </w:r>
      <w:r>
        <w:rPr>
          <w:rFonts w:ascii="Calibri" w:hAnsi="Calibri" w:cs="Calibri"/>
          <w:sz w:val="22"/>
        </w:rPr>
        <w:t xml:space="preserve">  Alex</w:t>
      </w:r>
      <w:proofErr w:type="gramEnd"/>
      <w:r>
        <w:rPr>
          <w:rFonts w:ascii="Calibri" w:hAnsi="Calibri" w:cs="Calibri"/>
          <w:sz w:val="22"/>
        </w:rPr>
        <w:t xml:space="preserve"> Grumbley </w:t>
      </w:r>
      <w:r w:rsidRPr="00016BCB">
        <w:rPr>
          <w:rFonts w:ascii="Calibri" w:hAnsi="Calibri" w:cs="Calibri"/>
          <w:sz w:val="22"/>
        </w:rPr>
        <w:t xml:space="preserve">– represented by SNV in </w:t>
      </w:r>
      <w:r>
        <w:rPr>
          <w:rFonts w:ascii="Calibri" w:hAnsi="Calibri" w:cs="Calibri"/>
          <w:sz w:val="22"/>
        </w:rPr>
        <w:t>Laos</w:t>
      </w:r>
      <w:r w:rsidRPr="00587A9A">
        <w:rPr>
          <w:rFonts w:ascii="Calibri" w:hAnsi="Calibri" w:cs="Calibri"/>
          <w:sz w:val="22"/>
        </w:rPr>
        <w:t xml:space="preserve"> hereinafter referred to as</w:t>
      </w:r>
      <w:r w:rsidRPr="00587A9A">
        <w:rPr>
          <w:rFonts w:ascii="Calibri" w:hAnsi="Calibri" w:cs="Calibri"/>
          <w:b/>
          <w:sz w:val="22"/>
        </w:rPr>
        <w:t xml:space="preserve"> </w:t>
      </w:r>
      <w:r w:rsidRPr="00587A9A">
        <w:rPr>
          <w:rFonts w:ascii="Calibri" w:hAnsi="Calibri" w:cs="Calibri"/>
          <w:bCs/>
          <w:sz w:val="22"/>
        </w:rPr>
        <w:t>“</w:t>
      </w:r>
      <w:r w:rsidRPr="00587A9A">
        <w:rPr>
          <w:rFonts w:ascii="Calibri" w:hAnsi="Calibri" w:cs="Calibri"/>
          <w:b/>
          <w:sz w:val="22"/>
        </w:rPr>
        <w:t>SNV</w:t>
      </w:r>
      <w:r w:rsidRPr="00587A9A">
        <w:rPr>
          <w:rFonts w:ascii="Calibri" w:hAnsi="Calibri" w:cs="Calibri"/>
          <w:bCs/>
          <w:sz w:val="22"/>
        </w:rPr>
        <w:t>”.</w:t>
      </w:r>
    </w:p>
    <w:p w14:paraId="2B8BFDCC" w14:textId="77777777" w:rsidR="00905230" w:rsidRPr="00FF2F5D" w:rsidRDefault="00905230" w:rsidP="00905230">
      <w:pPr>
        <w:jc w:val="both"/>
        <w:rPr>
          <w:rFonts w:ascii="Calibri" w:hAnsi="Calibri" w:cs="Calibri"/>
          <w:b/>
          <w:bCs/>
          <w:sz w:val="22"/>
        </w:rPr>
      </w:pPr>
      <w:r w:rsidRPr="00587A9A">
        <w:rPr>
          <w:rFonts w:ascii="Calibri" w:hAnsi="Calibri" w:cs="Calibri"/>
          <w:b/>
          <w:bCs/>
          <w:sz w:val="22"/>
        </w:rPr>
        <w:t xml:space="preserve">AND, </w:t>
      </w:r>
    </w:p>
    <w:p w14:paraId="34944FC8" w14:textId="7EF5E94A" w:rsidR="00905230" w:rsidRPr="00587A9A" w:rsidRDefault="00905230" w:rsidP="00905230">
      <w:pPr>
        <w:jc w:val="both"/>
        <w:rPr>
          <w:rFonts w:ascii="Calibri" w:hAnsi="Calibri" w:cs="Calibri"/>
          <w:sz w:val="22"/>
        </w:rPr>
      </w:pPr>
      <w:r w:rsidRPr="00016BCB">
        <w:rPr>
          <w:rFonts w:ascii="Calibri" w:hAnsi="Calibri" w:cs="Calibri"/>
          <w:b/>
          <w:bCs/>
          <w:sz w:val="22"/>
        </w:rPr>
        <w:t>Vilayvone SISAVATH</w:t>
      </w:r>
      <w:r w:rsidRPr="00587A9A">
        <w:rPr>
          <w:rFonts w:ascii="Calibri" w:hAnsi="Calibri" w:cs="Calibri"/>
          <w:color w:val="000000" w:themeColor="text1"/>
          <w:sz w:val="22"/>
        </w:rPr>
        <w:t xml:space="preserve"> </w:t>
      </w:r>
      <w:proofErr w:type="spellStart"/>
      <w:r w:rsidRPr="00016BCB">
        <w:rPr>
          <w:rFonts w:ascii="Calibri" w:hAnsi="Calibri" w:cs="Calibri"/>
          <w:color w:val="000000" w:themeColor="text1"/>
          <w:sz w:val="22"/>
        </w:rPr>
        <w:t>Phonkheng</w:t>
      </w:r>
      <w:proofErr w:type="spellEnd"/>
      <w:r>
        <w:rPr>
          <w:rFonts w:ascii="Calibri" w:hAnsi="Calibri" w:cs="Calibri"/>
          <w:color w:val="000000" w:themeColor="text1"/>
          <w:sz w:val="22"/>
        </w:rPr>
        <w:t xml:space="preserve"> Village</w:t>
      </w:r>
      <w:r w:rsidRPr="00016BCB">
        <w:rPr>
          <w:rFonts w:ascii="Calibri" w:hAnsi="Calibri" w:cs="Calibri"/>
          <w:color w:val="000000" w:themeColor="text1"/>
          <w:sz w:val="22"/>
        </w:rPr>
        <w:t xml:space="preserve">, </w:t>
      </w:r>
      <w:proofErr w:type="spellStart"/>
      <w:r w:rsidRPr="00016BCB">
        <w:rPr>
          <w:rFonts w:ascii="Calibri" w:hAnsi="Calibri" w:cs="Calibri"/>
          <w:color w:val="000000" w:themeColor="text1"/>
          <w:sz w:val="22"/>
        </w:rPr>
        <w:t>Saysettha</w:t>
      </w:r>
      <w:proofErr w:type="spellEnd"/>
      <w:r>
        <w:rPr>
          <w:rFonts w:ascii="Calibri" w:hAnsi="Calibri" w:cs="Calibri"/>
          <w:color w:val="000000" w:themeColor="text1"/>
          <w:sz w:val="22"/>
        </w:rPr>
        <w:t xml:space="preserve"> District,</w:t>
      </w:r>
      <w:r w:rsidRPr="00016BCB">
        <w:t xml:space="preserve"> </w:t>
      </w:r>
      <w:r w:rsidRPr="00016BCB">
        <w:rPr>
          <w:rFonts w:ascii="Calibri" w:hAnsi="Calibri" w:cs="Calibri"/>
          <w:color w:val="000000" w:themeColor="text1"/>
          <w:sz w:val="22"/>
        </w:rPr>
        <w:t>Vientiane capital, Lao PDR</w:t>
      </w:r>
      <w:r>
        <w:rPr>
          <w:rFonts w:ascii="Calibri" w:hAnsi="Calibri" w:cs="Calibri"/>
          <w:color w:val="000000" w:themeColor="text1"/>
          <w:sz w:val="22"/>
        </w:rPr>
        <w:t xml:space="preserve"> </w:t>
      </w:r>
      <w:r w:rsidRPr="00016BCB">
        <w:rPr>
          <w:rFonts w:ascii="Calibri" w:hAnsi="Calibri" w:cs="Calibri"/>
          <w:color w:val="000000" w:themeColor="text1"/>
          <w:sz w:val="22"/>
        </w:rPr>
        <w:t xml:space="preserve">Phone Number: +856 20 </w:t>
      </w:r>
      <w:proofErr w:type="gramStart"/>
      <w:r>
        <w:rPr>
          <w:rFonts w:ascii="Calibri" w:hAnsi="Calibri" w:cs="DokChampa"/>
          <w:color w:val="000000" w:themeColor="text1"/>
          <w:sz w:val="22"/>
          <w:lang w:bidi="lo-LA"/>
        </w:rPr>
        <w:t>xxx</w:t>
      </w:r>
      <w:r>
        <w:rPr>
          <w:rFonts w:ascii="Calibri" w:hAnsi="Calibri" w:cs="Calibri"/>
          <w:color w:val="000000" w:themeColor="text1"/>
          <w:sz w:val="22"/>
        </w:rPr>
        <w:t xml:space="preserve">  Email</w:t>
      </w:r>
      <w:proofErr w:type="gramEnd"/>
      <w:r>
        <w:rPr>
          <w:rFonts w:ascii="Calibri" w:hAnsi="Calibri" w:cs="Calibri"/>
          <w:color w:val="000000" w:themeColor="text1"/>
          <w:sz w:val="22"/>
        </w:rPr>
        <w:t>:</w:t>
      </w:r>
      <w:r w:rsidRPr="00016BCB">
        <w:rPr>
          <w:rFonts w:ascii="Calibri" w:hAnsi="Calibri" w:cs="Calibri"/>
          <w:color w:val="000000" w:themeColor="text1"/>
          <w:sz w:val="22"/>
        </w:rPr>
        <w:t xml:space="preserve"> </w:t>
      </w:r>
      <w:proofErr w:type="gramStart"/>
      <w:r>
        <w:rPr>
          <w:rFonts w:ascii="Calibri" w:hAnsi="Calibri" w:cs="Calibri"/>
          <w:color w:val="000000" w:themeColor="text1"/>
          <w:sz w:val="22"/>
        </w:rPr>
        <w:t>xxx</w:t>
      </w:r>
      <w:r w:rsidRPr="00016BCB">
        <w:rPr>
          <w:rFonts w:ascii="Calibri" w:hAnsi="Calibri" w:cs="Calibri"/>
          <w:color w:val="000000" w:themeColor="text1"/>
          <w:sz w:val="22"/>
        </w:rPr>
        <w:t xml:space="preserve"> </w:t>
      </w:r>
      <w:r w:rsidRPr="00587A9A">
        <w:rPr>
          <w:rFonts w:ascii="Calibri" w:hAnsi="Calibri" w:cs="Calibri"/>
          <w:sz w:val="22"/>
        </w:rPr>
        <w:t xml:space="preserve"> hereafter</w:t>
      </w:r>
      <w:proofErr w:type="gramEnd"/>
      <w:r w:rsidRPr="00587A9A">
        <w:rPr>
          <w:rFonts w:ascii="Calibri" w:hAnsi="Calibri" w:cs="Calibri"/>
          <w:sz w:val="22"/>
        </w:rPr>
        <w:t xml:space="preserve"> referred to as “</w:t>
      </w:r>
      <w:r w:rsidRPr="00587A9A">
        <w:rPr>
          <w:rFonts w:ascii="Calibri" w:hAnsi="Calibri" w:cs="Calibri"/>
          <w:b/>
          <w:sz w:val="22"/>
        </w:rPr>
        <w:t>Service Provider</w:t>
      </w:r>
      <w:r w:rsidRPr="00587A9A">
        <w:rPr>
          <w:rFonts w:ascii="Calibri" w:hAnsi="Calibri" w:cs="Calibri"/>
          <w:sz w:val="22"/>
        </w:rPr>
        <w:t xml:space="preserve">”. </w:t>
      </w:r>
    </w:p>
    <w:p w14:paraId="38C568E0" w14:textId="77777777" w:rsidR="00905230" w:rsidRPr="00587A9A" w:rsidRDefault="00905230" w:rsidP="00905230">
      <w:pPr>
        <w:tabs>
          <w:tab w:val="left" w:pos="5231"/>
        </w:tabs>
        <w:adjustRightInd w:val="0"/>
        <w:jc w:val="both"/>
        <w:rPr>
          <w:rFonts w:ascii="Calibri" w:eastAsia="STZhongsong" w:hAnsi="Calibri" w:cs="Calibri"/>
          <w:sz w:val="22"/>
          <w:lang w:eastAsia="zh-CN"/>
        </w:rPr>
      </w:pPr>
      <w:r w:rsidRPr="00587A9A">
        <w:rPr>
          <w:rFonts w:ascii="Calibri" w:eastAsia="STZhongsong" w:hAnsi="Calibri" w:cs="Calibri"/>
          <w:sz w:val="22"/>
          <w:lang w:eastAsia="zh-CN"/>
        </w:rPr>
        <w:t>(each a "</w:t>
      </w:r>
      <w:r w:rsidRPr="00587A9A">
        <w:rPr>
          <w:rFonts w:ascii="Calibri" w:eastAsia="STZhongsong" w:hAnsi="Calibri" w:cs="Calibri"/>
          <w:b/>
          <w:bCs/>
          <w:sz w:val="22"/>
          <w:lang w:eastAsia="zh-CN"/>
        </w:rPr>
        <w:t>Party</w:t>
      </w:r>
      <w:r w:rsidRPr="00587A9A">
        <w:rPr>
          <w:rFonts w:ascii="Calibri" w:eastAsia="STZhongsong" w:hAnsi="Calibri" w:cs="Calibri"/>
          <w:sz w:val="22"/>
          <w:lang w:eastAsia="zh-CN"/>
        </w:rPr>
        <w:t>" and together the "</w:t>
      </w:r>
      <w:r w:rsidRPr="00587A9A">
        <w:rPr>
          <w:rFonts w:ascii="Calibri" w:eastAsia="STZhongsong" w:hAnsi="Calibri" w:cs="Calibri"/>
          <w:b/>
          <w:bCs/>
          <w:sz w:val="22"/>
          <w:lang w:eastAsia="zh-CN"/>
        </w:rPr>
        <w:t>Parties</w:t>
      </w:r>
      <w:r w:rsidRPr="00587A9A">
        <w:rPr>
          <w:rFonts w:ascii="Calibri" w:eastAsia="STZhongsong" w:hAnsi="Calibri" w:cs="Calibri"/>
          <w:sz w:val="22"/>
          <w:lang w:eastAsia="zh-CN"/>
        </w:rPr>
        <w:t>").</w:t>
      </w:r>
      <w:r w:rsidRPr="00587A9A">
        <w:rPr>
          <w:rFonts w:ascii="Calibri" w:hAnsi="Calibri" w:cs="Calibri"/>
          <w:sz w:val="22"/>
        </w:rPr>
        <w:tab/>
      </w:r>
    </w:p>
    <w:p w14:paraId="08551C37" w14:textId="77777777" w:rsidR="00905230" w:rsidRPr="00587A9A" w:rsidRDefault="00905230" w:rsidP="00905230">
      <w:pPr>
        <w:tabs>
          <w:tab w:val="left" w:pos="5231"/>
        </w:tabs>
        <w:adjustRightInd w:val="0"/>
        <w:jc w:val="both"/>
        <w:rPr>
          <w:rFonts w:ascii="Calibri" w:eastAsia="STZhongsong" w:hAnsi="Calibri" w:cs="Calibri"/>
          <w:sz w:val="22"/>
          <w:lang w:eastAsia="zh-CN"/>
        </w:rPr>
      </w:pPr>
      <w:r w:rsidRPr="00587A9A">
        <w:rPr>
          <w:rFonts w:ascii="Calibri" w:eastAsia="STZhongsong" w:hAnsi="Calibri" w:cs="Calibri"/>
          <w:sz w:val="22"/>
          <w:lang w:eastAsia="zh-CN"/>
        </w:rPr>
        <w:t xml:space="preserve">The Parties agree as follows: </w:t>
      </w:r>
    </w:p>
    <w:p w14:paraId="44281E5B" w14:textId="77777777" w:rsidR="00905230" w:rsidRPr="00587A9A" w:rsidRDefault="00905230" w:rsidP="00905230">
      <w:pPr>
        <w:jc w:val="both"/>
        <w:rPr>
          <w:rFonts w:ascii="Calibri" w:eastAsia="STZhongsong" w:hAnsi="Calibri" w:cs="Calibri"/>
          <w:sz w:val="22"/>
          <w:lang w:eastAsia="zh-CN"/>
        </w:rPr>
      </w:pPr>
      <w:r w:rsidRPr="00587A9A">
        <w:rPr>
          <w:rFonts w:ascii="Calibri" w:eastAsia="STZhongsong" w:hAnsi="Calibri" w:cs="Calibri"/>
          <w:sz w:val="22"/>
          <w:lang w:eastAsia="zh-CN"/>
        </w:rPr>
        <w:t>The General Terms and Conditions (“Terms and Conditions” or “T&amp;Cs”), attached as Attachment 1, are incorporated into this Agreement. Unless otherwise defined herein, capitalized terms shall have the meanings assigned to them in Clause 1 (Defined Terms) of the Terms and Conditions. The Terms and Conditions, along with all schedules, attachments, and annexures, shall be considered an integral part of this Agreement.</w:t>
      </w:r>
    </w:p>
    <w:p w14:paraId="522161A0" w14:textId="77777777" w:rsidR="00905230" w:rsidRPr="00587A9A" w:rsidRDefault="00905230" w:rsidP="00905230">
      <w:pPr>
        <w:pStyle w:val="ListParagraph"/>
        <w:numPr>
          <w:ilvl w:val="0"/>
          <w:numId w:val="28"/>
        </w:numPr>
        <w:spacing w:after="160" w:line="240" w:lineRule="auto"/>
        <w:jc w:val="both"/>
        <w:rPr>
          <w:rFonts w:ascii="Calibri" w:hAnsi="Calibri" w:cs="Calibri"/>
          <w:b/>
          <w:bCs/>
          <w:sz w:val="22"/>
        </w:rPr>
      </w:pPr>
      <w:r w:rsidRPr="00587A9A">
        <w:rPr>
          <w:rFonts w:ascii="Calibri" w:hAnsi="Calibri" w:cs="Calibri"/>
          <w:b/>
          <w:bCs/>
          <w:sz w:val="22"/>
        </w:rPr>
        <w:t>OVERVIEW, SCOPE AND MODIFICATION</w:t>
      </w:r>
    </w:p>
    <w:p w14:paraId="65AB056C" w14:textId="77777777" w:rsidR="00905230" w:rsidRPr="00587A9A" w:rsidRDefault="00905230" w:rsidP="009C0F70">
      <w:pPr>
        <w:pStyle w:val="ListParagraph"/>
        <w:numPr>
          <w:ilvl w:val="0"/>
          <w:numId w:val="0"/>
        </w:numPr>
        <w:ind w:left="360"/>
        <w:jc w:val="both"/>
        <w:rPr>
          <w:rFonts w:ascii="Calibri" w:hAnsi="Calibri" w:cs="Calibri"/>
          <w:b/>
          <w:bCs/>
          <w:sz w:val="22"/>
        </w:rPr>
      </w:pPr>
    </w:p>
    <w:p w14:paraId="199886A6" w14:textId="6B2219E7" w:rsidR="00905230" w:rsidRPr="009C0F70" w:rsidRDefault="00905230" w:rsidP="009C0F70">
      <w:pPr>
        <w:pStyle w:val="ListParagraph"/>
        <w:numPr>
          <w:ilvl w:val="1"/>
          <w:numId w:val="28"/>
        </w:numPr>
        <w:spacing w:after="0" w:line="240" w:lineRule="auto"/>
        <w:jc w:val="both"/>
        <w:rPr>
          <w:rFonts w:ascii="Calibri" w:hAnsi="Calibri" w:cs="Calibri"/>
          <w:sz w:val="22"/>
        </w:rPr>
      </w:pPr>
      <w:r w:rsidRPr="00587A9A">
        <w:rPr>
          <w:rFonts w:ascii="Calibri" w:hAnsi="Calibri" w:cs="Calibri"/>
          <w:sz w:val="22"/>
        </w:rPr>
        <w:t xml:space="preserve">This Agreement is for the supply of services as described in </w:t>
      </w:r>
      <w:r w:rsidRPr="00587A9A">
        <w:rPr>
          <w:rFonts w:ascii="Calibri" w:eastAsia="STZhongsong" w:hAnsi="Calibri" w:cs="Calibri"/>
          <w:sz w:val="22"/>
          <w:lang w:eastAsia="zh-CN"/>
        </w:rPr>
        <w:t>the Terms of Reference (“</w:t>
      </w:r>
      <w:r w:rsidRPr="00587A9A">
        <w:rPr>
          <w:rFonts w:ascii="Calibri" w:eastAsia="STZhongsong" w:hAnsi="Calibri" w:cs="Calibri"/>
          <w:b/>
          <w:bCs/>
          <w:sz w:val="22"/>
          <w:lang w:eastAsia="zh-CN"/>
        </w:rPr>
        <w:t>TOR</w:t>
      </w:r>
      <w:r w:rsidRPr="00587A9A">
        <w:rPr>
          <w:rFonts w:ascii="Calibri" w:eastAsia="STZhongsong" w:hAnsi="Calibri" w:cs="Calibri"/>
          <w:sz w:val="22"/>
          <w:lang w:eastAsia="zh-CN"/>
        </w:rPr>
        <w:t>”) along with any additional documents governing the performance of these services as presented</w:t>
      </w:r>
      <w:r>
        <w:rPr>
          <w:rFonts w:ascii="Calibri" w:eastAsia="STZhongsong" w:hAnsi="Calibri" w:cs="Calibri"/>
          <w:sz w:val="22"/>
          <w:lang w:eastAsia="zh-CN"/>
        </w:rPr>
        <w:t xml:space="preserve"> </w:t>
      </w:r>
      <w:r w:rsidRPr="007278C6">
        <w:rPr>
          <w:rFonts w:ascii="Calibri" w:eastAsia="STZhongsong" w:hAnsi="Calibri" w:cs="Calibri"/>
          <w:sz w:val="22"/>
          <w:lang w:eastAsia="zh-CN"/>
        </w:rPr>
        <w:t>in Schedule</w:t>
      </w:r>
      <w:r>
        <w:rPr>
          <w:rFonts w:ascii="Calibri" w:eastAsia="STZhongsong" w:hAnsi="Calibri" w:cs="Calibri"/>
          <w:sz w:val="22"/>
          <w:lang w:eastAsia="zh-CN"/>
        </w:rPr>
        <w:t xml:space="preserve"> 44 days (End December 2025)</w:t>
      </w:r>
      <w:r w:rsidRPr="00587A9A">
        <w:rPr>
          <w:rFonts w:ascii="Calibri" w:eastAsia="STZhongsong" w:hAnsi="Calibri" w:cs="Calibri"/>
          <w:sz w:val="22"/>
          <w:lang w:eastAsia="zh-CN"/>
        </w:rPr>
        <w:t xml:space="preserve"> </w:t>
      </w:r>
      <w:r w:rsidRPr="00587A9A">
        <w:rPr>
          <w:rFonts w:ascii="Calibri" w:hAnsi="Calibri" w:cs="Calibri"/>
          <w:sz w:val="22"/>
        </w:rPr>
        <w:t>(the “</w:t>
      </w:r>
      <w:r w:rsidRPr="00587A9A">
        <w:rPr>
          <w:rFonts w:ascii="Calibri" w:hAnsi="Calibri" w:cs="Calibri"/>
          <w:b/>
          <w:bCs/>
          <w:sz w:val="22"/>
        </w:rPr>
        <w:t>Services</w:t>
      </w:r>
      <w:r w:rsidRPr="00587A9A">
        <w:rPr>
          <w:rFonts w:ascii="Calibri" w:hAnsi="Calibri" w:cs="Calibri"/>
          <w:sz w:val="22"/>
        </w:rPr>
        <w:t xml:space="preserve">”) from the Service Provider to SNV. </w:t>
      </w:r>
    </w:p>
    <w:p w14:paraId="3A71DA65" w14:textId="2110E2E0" w:rsidR="00905230" w:rsidRPr="009C0F70" w:rsidRDefault="00905230" w:rsidP="009C0F70">
      <w:pPr>
        <w:pStyle w:val="ListParagraph"/>
        <w:numPr>
          <w:ilvl w:val="1"/>
          <w:numId w:val="28"/>
        </w:numPr>
        <w:spacing w:after="0" w:line="240" w:lineRule="auto"/>
        <w:jc w:val="both"/>
        <w:rPr>
          <w:rFonts w:ascii="Calibri" w:hAnsi="Calibri" w:cs="Calibri"/>
          <w:sz w:val="22"/>
        </w:rPr>
      </w:pPr>
      <w:r w:rsidRPr="00587A9A">
        <w:rPr>
          <w:rFonts w:ascii="Calibri" w:hAnsi="Calibri" w:cs="Calibri"/>
          <w:sz w:val="22"/>
        </w:rPr>
        <w:t xml:space="preserve">SNV </w:t>
      </w:r>
      <w:r w:rsidRPr="00587A9A">
        <w:rPr>
          <w:rFonts w:ascii="Calibri" w:hAnsi="Calibri" w:cs="Calibri"/>
          <w:noProof/>
          <w:sz w:val="22"/>
        </w:rPr>
        <w:t xml:space="preserve">wishes to contract Service Provider to supply the Services and Service Provider agrees to provide the Services </w:t>
      </w:r>
      <w:r w:rsidRPr="00587A9A">
        <w:rPr>
          <w:rFonts w:ascii="Calibri" w:hAnsi="Calibri" w:cs="Calibri"/>
          <w:sz w:val="22"/>
        </w:rPr>
        <w:t xml:space="preserve">subject to the terms and conditions of this Agreement. </w:t>
      </w:r>
    </w:p>
    <w:p w14:paraId="347418C9" w14:textId="13D5BCD9" w:rsidR="00905230" w:rsidRPr="009C0F70" w:rsidRDefault="00905230" w:rsidP="009C0F70">
      <w:pPr>
        <w:pStyle w:val="ListParagraph"/>
        <w:numPr>
          <w:ilvl w:val="1"/>
          <w:numId w:val="28"/>
        </w:numPr>
        <w:spacing w:after="160" w:line="240" w:lineRule="auto"/>
        <w:jc w:val="both"/>
        <w:rPr>
          <w:rFonts w:ascii="Calibri" w:hAnsi="Calibri" w:cs="Calibri"/>
          <w:sz w:val="22"/>
        </w:rPr>
      </w:pPr>
      <w:r w:rsidRPr="00587A9A">
        <w:rPr>
          <w:rFonts w:ascii="Calibri" w:hAnsi="Calibri" w:cs="Calibri"/>
          <w:sz w:val="22"/>
        </w:rPr>
        <w:t xml:space="preserve">All Services performed or required under this Agreement will be performed or delivered in accordance with the TOR. </w:t>
      </w:r>
      <w:r w:rsidRPr="00587A9A">
        <w:rPr>
          <w:rFonts w:ascii="Calibri" w:eastAsia="STZhongsong" w:hAnsi="Calibri" w:cs="Calibri"/>
          <w:sz w:val="22"/>
          <w:lang w:eastAsia="zh-CN"/>
        </w:rPr>
        <w:t>The TOR will be governed by the terms and conditions set forth herein. No TOR may modify the terms of this Agreement nor alter the contractual or legal terms of this Agreement.</w:t>
      </w:r>
    </w:p>
    <w:p w14:paraId="2453DDCF" w14:textId="2792421F" w:rsidR="00905230" w:rsidRPr="009C0F70" w:rsidRDefault="00905230" w:rsidP="009C0F70">
      <w:pPr>
        <w:pStyle w:val="ListParagraph"/>
        <w:numPr>
          <w:ilvl w:val="1"/>
          <w:numId w:val="28"/>
        </w:numPr>
        <w:spacing w:after="160" w:line="240" w:lineRule="auto"/>
        <w:jc w:val="both"/>
        <w:rPr>
          <w:rFonts w:ascii="Calibri" w:hAnsi="Calibri" w:cs="Calibri"/>
          <w:sz w:val="22"/>
        </w:rPr>
      </w:pPr>
      <w:r w:rsidRPr="00587A9A">
        <w:rPr>
          <w:rFonts w:ascii="Calibri" w:eastAsia="STZhongsong" w:hAnsi="Calibri" w:cs="Calibri"/>
          <w:sz w:val="22"/>
          <w:lang w:eastAsia="zh-CN"/>
        </w:rPr>
        <w:t>SNV rejects any additional or conflicting terms proposed by the Service Provider, including references to the Service Provider’s quotation, bid, or proposal which does not imply acceptance of any terms or conditions contained therein. No course of prior dealings or customary trade practices shall modify or clarify the terms of this Agreement. If the Service Provider identifies any ambiguities, issues, or discrepancies between this Agreement and any specifications or other requirements, the Service Provider shall promptly notify SNV for resolution.</w:t>
      </w:r>
    </w:p>
    <w:p w14:paraId="2338A6FE" w14:textId="6E1828EA" w:rsidR="00905230" w:rsidRPr="009C0F70" w:rsidRDefault="00905230" w:rsidP="009C0F70">
      <w:pPr>
        <w:pStyle w:val="ListParagraph"/>
        <w:numPr>
          <w:ilvl w:val="1"/>
          <w:numId w:val="28"/>
        </w:numPr>
        <w:spacing w:after="160" w:line="240" w:lineRule="auto"/>
        <w:jc w:val="both"/>
        <w:rPr>
          <w:rFonts w:ascii="Calibri" w:hAnsi="Calibri" w:cs="Calibri"/>
          <w:sz w:val="22"/>
        </w:rPr>
      </w:pPr>
      <w:r w:rsidRPr="00587A9A">
        <w:rPr>
          <w:rFonts w:ascii="Calibri" w:eastAsia="STZhongsong" w:hAnsi="Calibri" w:cs="Calibri"/>
          <w:sz w:val="22"/>
          <w:lang w:eastAsia="zh-CN"/>
        </w:rPr>
        <w:t xml:space="preserve">No modification of this Agreement, including any additional or different terms, shall be effective unless it is documented in writing and signed by </w:t>
      </w:r>
      <w:r w:rsidRPr="00587A9A">
        <w:rPr>
          <w:rFonts w:ascii="Calibri" w:hAnsi="Calibri" w:cs="Calibri"/>
          <w:sz w:val="22"/>
        </w:rPr>
        <w:t>the Parties’ authorized Representatives.</w:t>
      </w:r>
    </w:p>
    <w:p w14:paraId="59BFE27B" w14:textId="1EBC3622" w:rsidR="00905230" w:rsidRPr="009C0F70" w:rsidRDefault="00905230" w:rsidP="009C0F70">
      <w:pPr>
        <w:pStyle w:val="ListParagraph"/>
        <w:numPr>
          <w:ilvl w:val="1"/>
          <w:numId w:val="28"/>
        </w:numPr>
        <w:spacing w:after="160" w:line="240" w:lineRule="auto"/>
        <w:jc w:val="both"/>
        <w:rPr>
          <w:rFonts w:ascii="Calibri" w:hAnsi="Calibri" w:cs="Calibri"/>
          <w:sz w:val="22"/>
        </w:rPr>
      </w:pPr>
      <w:r w:rsidRPr="00587A9A">
        <w:rPr>
          <w:rFonts w:ascii="Calibri" w:hAnsi="Calibri" w:cs="Calibri"/>
          <w:sz w:val="22"/>
        </w:rPr>
        <w:t xml:space="preserve">The Parties agree that this Agreement does not create an exclusive relationship between the Parties. SNV is free to engage other service providers to perform services of the same or similar </w:t>
      </w:r>
      <w:proofErr w:type="gramStart"/>
      <w:r w:rsidRPr="00587A9A">
        <w:rPr>
          <w:rFonts w:ascii="Calibri" w:hAnsi="Calibri" w:cs="Calibri"/>
          <w:sz w:val="22"/>
        </w:rPr>
        <w:t>nature</w:t>
      </w:r>
      <w:proofErr w:type="gramEnd"/>
      <w:r w:rsidRPr="00587A9A">
        <w:rPr>
          <w:rFonts w:ascii="Calibri" w:hAnsi="Calibri" w:cs="Calibri"/>
          <w:sz w:val="22"/>
        </w:rPr>
        <w:t xml:space="preserve"> and the Service Provider is free to contract other clients to perform services of the same or similar nature of those provided to SNV. </w:t>
      </w:r>
    </w:p>
    <w:p w14:paraId="5BDB4764" w14:textId="2AF1E87E" w:rsidR="00905230" w:rsidRPr="009C0F70" w:rsidRDefault="00905230" w:rsidP="009C0F70">
      <w:pPr>
        <w:pStyle w:val="ListParagraph"/>
        <w:numPr>
          <w:ilvl w:val="0"/>
          <w:numId w:val="28"/>
        </w:numPr>
        <w:spacing w:after="160" w:line="240" w:lineRule="auto"/>
        <w:jc w:val="both"/>
        <w:rPr>
          <w:rFonts w:ascii="Calibri" w:hAnsi="Calibri" w:cs="Calibri"/>
          <w:b/>
          <w:bCs/>
          <w:sz w:val="22"/>
        </w:rPr>
      </w:pPr>
      <w:r w:rsidRPr="00587A9A">
        <w:rPr>
          <w:rFonts w:ascii="Calibri" w:hAnsi="Calibri" w:cs="Calibri"/>
          <w:b/>
          <w:bCs/>
          <w:sz w:val="22"/>
        </w:rPr>
        <w:t xml:space="preserve">SERVICE PERFORMANCE AND ACCEPTANCE OF SERVICES </w:t>
      </w:r>
    </w:p>
    <w:p w14:paraId="13024F5B" w14:textId="583E6B25" w:rsidR="00905230" w:rsidRPr="009C0F70" w:rsidRDefault="00905230" w:rsidP="009C0F70">
      <w:pPr>
        <w:pStyle w:val="ListParagraph"/>
        <w:numPr>
          <w:ilvl w:val="1"/>
          <w:numId w:val="28"/>
        </w:numPr>
        <w:spacing w:after="160" w:line="240" w:lineRule="auto"/>
        <w:jc w:val="both"/>
        <w:rPr>
          <w:rFonts w:ascii="Calibri" w:hAnsi="Calibri" w:cs="Calibri"/>
          <w:b/>
          <w:bCs/>
          <w:sz w:val="22"/>
        </w:rPr>
      </w:pPr>
      <w:r w:rsidRPr="00587A9A">
        <w:rPr>
          <w:rFonts w:ascii="Calibri" w:hAnsi="Calibri" w:cs="Calibri"/>
          <w:sz w:val="22"/>
        </w:rPr>
        <w:t>The Service Provider shall perform all Services with care and diligence in line with industry standards.</w:t>
      </w:r>
    </w:p>
    <w:p w14:paraId="6E1E0400" w14:textId="556036BC" w:rsidR="00905230" w:rsidRPr="009C0F70" w:rsidRDefault="00905230" w:rsidP="009C0F70">
      <w:pPr>
        <w:pStyle w:val="ListParagraph"/>
        <w:numPr>
          <w:ilvl w:val="1"/>
          <w:numId w:val="28"/>
        </w:numPr>
        <w:spacing w:after="160" w:line="240" w:lineRule="auto"/>
        <w:jc w:val="both"/>
        <w:rPr>
          <w:rFonts w:ascii="Calibri" w:hAnsi="Calibri" w:cs="Calibri"/>
          <w:sz w:val="22"/>
        </w:rPr>
      </w:pPr>
      <w:r w:rsidRPr="00587A9A">
        <w:rPr>
          <w:rFonts w:ascii="Calibri" w:hAnsi="Calibri" w:cs="Calibri"/>
          <w:sz w:val="22"/>
        </w:rPr>
        <w:t>SNV reserves the right to review all Services provided. If any Services do not meet the standards, SNV may request corrections at the Service Provider’s expense.</w:t>
      </w:r>
    </w:p>
    <w:p w14:paraId="108C6525" w14:textId="77777777" w:rsidR="00905230" w:rsidRPr="00587A9A" w:rsidRDefault="00905230" w:rsidP="00905230">
      <w:pPr>
        <w:pStyle w:val="ListParagraph"/>
        <w:numPr>
          <w:ilvl w:val="1"/>
          <w:numId w:val="28"/>
        </w:numPr>
        <w:spacing w:after="160" w:line="240" w:lineRule="auto"/>
        <w:jc w:val="both"/>
        <w:rPr>
          <w:rFonts w:ascii="Calibri" w:hAnsi="Calibri" w:cs="Calibri"/>
          <w:sz w:val="22"/>
        </w:rPr>
      </w:pPr>
      <w:r w:rsidRPr="00587A9A">
        <w:rPr>
          <w:rFonts w:ascii="Calibri" w:hAnsi="Calibri" w:cs="Calibri"/>
          <w:sz w:val="22"/>
        </w:rPr>
        <w:t>Should any Services be deemed unsatisfactory, SNV may:</w:t>
      </w:r>
    </w:p>
    <w:p w14:paraId="7510FAB4" w14:textId="77777777" w:rsidR="00905230" w:rsidRPr="00587A9A" w:rsidRDefault="00905230" w:rsidP="009C0F70">
      <w:pPr>
        <w:pStyle w:val="ListParagraph"/>
        <w:numPr>
          <w:ilvl w:val="0"/>
          <w:numId w:val="0"/>
        </w:numPr>
        <w:ind w:left="227"/>
        <w:jc w:val="both"/>
        <w:rPr>
          <w:rFonts w:ascii="Calibri" w:hAnsi="Calibri" w:cs="Calibri"/>
          <w:sz w:val="22"/>
        </w:rPr>
      </w:pPr>
      <w:r w:rsidRPr="00587A9A">
        <w:rPr>
          <w:rFonts w:ascii="Calibri" w:hAnsi="Calibri" w:cs="Calibri"/>
          <w:sz w:val="22"/>
        </w:rPr>
        <w:t xml:space="preserve">(a) terminate this Agreement for those specific </w:t>
      </w:r>
      <w:proofErr w:type="gramStart"/>
      <w:r w:rsidRPr="00587A9A">
        <w:rPr>
          <w:rFonts w:ascii="Calibri" w:hAnsi="Calibri" w:cs="Calibri"/>
          <w:sz w:val="22"/>
        </w:rPr>
        <w:t>Services;</w:t>
      </w:r>
      <w:proofErr w:type="gramEnd"/>
    </w:p>
    <w:p w14:paraId="276EC96C" w14:textId="77777777" w:rsidR="00905230" w:rsidRPr="00587A9A" w:rsidRDefault="00905230" w:rsidP="009C0F70">
      <w:pPr>
        <w:pStyle w:val="ListParagraph"/>
        <w:numPr>
          <w:ilvl w:val="0"/>
          <w:numId w:val="0"/>
        </w:numPr>
        <w:ind w:left="227"/>
        <w:jc w:val="both"/>
        <w:rPr>
          <w:rFonts w:ascii="Calibri" w:hAnsi="Calibri" w:cs="Calibri"/>
          <w:sz w:val="22"/>
        </w:rPr>
      </w:pPr>
      <w:r w:rsidRPr="00587A9A">
        <w:rPr>
          <w:rFonts w:ascii="Calibri" w:hAnsi="Calibri" w:cs="Calibri"/>
          <w:sz w:val="22"/>
        </w:rPr>
        <w:t>(b) accept the Services with adjustments in payment; or</w:t>
      </w:r>
    </w:p>
    <w:p w14:paraId="78956020" w14:textId="508F5112" w:rsidR="00905230" w:rsidRPr="009C0F70" w:rsidRDefault="00905230" w:rsidP="009C0F70">
      <w:pPr>
        <w:pStyle w:val="ListParagraph"/>
        <w:numPr>
          <w:ilvl w:val="0"/>
          <w:numId w:val="0"/>
        </w:numPr>
        <w:ind w:left="227"/>
        <w:jc w:val="both"/>
        <w:rPr>
          <w:rFonts w:ascii="Calibri" w:hAnsi="Calibri" w:cs="Calibri"/>
          <w:sz w:val="22"/>
        </w:rPr>
      </w:pPr>
      <w:r w:rsidRPr="00587A9A">
        <w:rPr>
          <w:rFonts w:ascii="Calibri" w:hAnsi="Calibri" w:cs="Calibri"/>
          <w:sz w:val="22"/>
        </w:rPr>
        <w:t>(c) require re-performance of the Services.</w:t>
      </w:r>
    </w:p>
    <w:p w14:paraId="2B12E893" w14:textId="537C90E5" w:rsidR="00905230" w:rsidRPr="009C0F70" w:rsidRDefault="00905230" w:rsidP="009C0F70">
      <w:pPr>
        <w:pStyle w:val="ListParagraph"/>
        <w:numPr>
          <w:ilvl w:val="1"/>
          <w:numId w:val="28"/>
        </w:numPr>
        <w:spacing w:after="160" w:line="240" w:lineRule="auto"/>
        <w:jc w:val="both"/>
        <w:rPr>
          <w:rFonts w:ascii="Calibri" w:hAnsi="Calibri" w:cs="Calibri"/>
          <w:sz w:val="22"/>
        </w:rPr>
      </w:pPr>
      <w:r w:rsidRPr="00587A9A">
        <w:rPr>
          <w:rFonts w:ascii="Calibri" w:hAnsi="Calibri" w:cs="Calibri"/>
          <w:sz w:val="22"/>
        </w:rPr>
        <w:t>The Service Provider shall ensure that all documentation, invoices, and correspondence related to the provision of Services under this Agreement include the applicable Contract Number.</w:t>
      </w:r>
    </w:p>
    <w:p w14:paraId="7EC1954F" w14:textId="14BF4C19" w:rsidR="00905230" w:rsidRPr="009C0F70" w:rsidRDefault="00905230" w:rsidP="009C0F70">
      <w:pPr>
        <w:pStyle w:val="ListParagraph"/>
        <w:numPr>
          <w:ilvl w:val="1"/>
          <w:numId w:val="28"/>
        </w:numPr>
        <w:spacing w:after="160" w:line="240" w:lineRule="auto"/>
        <w:jc w:val="both"/>
        <w:rPr>
          <w:rFonts w:ascii="Calibri" w:hAnsi="Calibri" w:cs="Calibri"/>
          <w:sz w:val="22"/>
        </w:rPr>
      </w:pPr>
      <w:r w:rsidRPr="00587A9A">
        <w:rPr>
          <w:rFonts w:ascii="Calibri" w:hAnsi="Calibri" w:cs="Calibri"/>
          <w:sz w:val="22"/>
        </w:rPr>
        <w:t>If there are any anticipated delays in the agreed service timeline, the Service Provider must immediately inform SNV in writing, providing relevant information. Any delays not caused by SNV must be resolved at the Service Provider's expense. Should performance be delayed over 30 days, SNV may cancel this Agreement entirely.</w:t>
      </w:r>
    </w:p>
    <w:p w14:paraId="4093383F" w14:textId="5445BF4A" w:rsidR="00905230" w:rsidRPr="009C0F70" w:rsidRDefault="00905230" w:rsidP="009C0F70">
      <w:pPr>
        <w:pStyle w:val="ListParagraph"/>
        <w:numPr>
          <w:ilvl w:val="1"/>
          <w:numId w:val="28"/>
        </w:numPr>
        <w:spacing w:after="160" w:line="240" w:lineRule="auto"/>
        <w:jc w:val="both"/>
        <w:rPr>
          <w:rFonts w:ascii="Calibri" w:hAnsi="Calibri" w:cs="Calibri"/>
          <w:sz w:val="22"/>
        </w:rPr>
      </w:pPr>
      <w:proofErr w:type="gramStart"/>
      <w:r w:rsidRPr="00587A9A">
        <w:rPr>
          <w:rFonts w:ascii="Calibri" w:hAnsi="Calibri" w:cs="Calibri"/>
          <w:sz w:val="22"/>
        </w:rPr>
        <w:lastRenderedPageBreak/>
        <w:t>In the event that</w:t>
      </w:r>
      <w:proofErr w:type="gramEnd"/>
      <w:r w:rsidRPr="00587A9A">
        <w:rPr>
          <w:rFonts w:ascii="Calibri" w:hAnsi="Calibri" w:cs="Calibri"/>
          <w:sz w:val="22"/>
        </w:rPr>
        <w:t xml:space="preserve"> other qualified personnel are required to perform under the direction and supervision of the Service Provider (</w:t>
      </w:r>
      <w:r w:rsidRPr="00587A9A">
        <w:rPr>
          <w:rFonts w:ascii="Calibri" w:hAnsi="Calibri" w:cs="Calibri"/>
          <w:b/>
          <w:bCs/>
          <w:sz w:val="22"/>
        </w:rPr>
        <w:t>"Personnel</w:t>
      </w:r>
      <w:r w:rsidRPr="00587A9A">
        <w:rPr>
          <w:rFonts w:ascii="Calibri" w:hAnsi="Calibri" w:cs="Calibri"/>
          <w:sz w:val="22"/>
        </w:rPr>
        <w:t>"),</w:t>
      </w:r>
      <w:r w:rsidRPr="00587A9A">
        <w:rPr>
          <w:rFonts w:ascii="Calibri" w:hAnsi="Calibri" w:cs="Calibri"/>
          <w:color w:val="121512"/>
          <w:sz w:val="22"/>
          <w:shd w:val="clear" w:color="auto" w:fill="FFFFFF"/>
        </w:rPr>
        <w:t xml:space="preserve"> </w:t>
      </w:r>
      <w:r w:rsidRPr="00587A9A">
        <w:rPr>
          <w:rFonts w:ascii="Calibri" w:hAnsi="Calibri" w:cs="Calibri"/>
          <w:sz w:val="22"/>
        </w:rPr>
        <w:t xml:space="preserve">the Service Provider may designate such Personnel provided that these individuals possess the necessary expertise and skills to </w:t>
      </w:r>
      <w:proofErr w:type="spellStart"/>
      <w:r w:rsidRPr="00587A9A">
        <w:rPr>
          <w:rFonts w:ascii="Calibri" w:hAnsi="Calibri" w:cs="Calibri"/>
          <w:sz w:val="22"/>
        </w:rPr>
        <w:t>fulfill</w:t>
      </w:r>
      <w:proofErr w:type="spellEnd"/>
      <w:r w:rsidRPr="00587A9A">
        <w:rPr>
          <w:rFonts w:ascii="Calibri" w:hAnsi="Calibri" w:cs="Calibri"/>
          <w:sz w:val="22"/>
        </w:rPr>
        <w:t xml:space="preserve"> the obligations outlined in this Agreement. The Service Provider shall take full responsibility for all acts and omissions of such Personnel as if they were the acts and omissions of the Service Provider itself. </w:t>
      </w:r>
    </w:p>
    <w:p w14:paraId="6AE1A259" w14:textId="77777777" w:rsidR="00905230" w:rsidRPr="00FF2F5D" w:rsidRDefault="00905230" w:rsidP="00905230">
      <w:pPr>
        <w:pStyle w:val="ListParagraph"/>
        <w:numPr>
          <w:ilvl w:val="1"/>
          <w:numId w:val="28"/>
        </w:numPr>
        <w:spacing w:after="160" w:line="240" w:lineRule="auto"/>
        <w:jc w:val="both"/>
        <w:rPr>
          <w:rFonts w:ascii="Calibri" w:hAnsi="Calibri" w:cs="Calibri"/>
          <w:sz w:val="22"/>
        </w:rPr>
      </w:pPr>
      <w:r w:rsidRPr="00587A9A">
        <w:rPr>
          <w:rFonts w:ascii="Calibri" w:hAnsi="Calibri" w:cs="Calibri"/>
          <w:sz w:val="22"/>
        </w:rPr>
        <w:t>SNV may request the removal of any Personnel, and the Service Provider shall ensure an appropriate replacement is provided within a maximum of two working days. A replacement will be deemed suitable based on the expertise and skills required for the Services outlined in this Agreement.</w:t>
      </w:r>
    </w:p>
    <w:p w14:paraId="6D1E2BE3" w14:textId="77777777" w:rsidR="00905230" w:rsidRPr="00587A9A" w:rsidRDefault="00905230" w:rsidP="009F6CE3">
      <w:pPr>
        <w:adjustRightInd w:val="0"/>
        <w:spacing w:after="0"/>
        <w:jc w:val="both"/>
        <w:rPr>
          <w:rFonts w:ascii="Calibri" w:eastAsia="STZhongsong" w:hAnsi="Calibri" w:cs="Calibri"/>
          <w:b/>
          <w:bCs/>
          <w:sz w:val="22"/>
          <w:lang w:eastAsia="zh-CN"/>
        </w:rPr>
      </w:pPr>
      <w:r w:rsidRPr="00587A9A">
        <w:rPr>
          <w:rFonts w:ascii="Calibri" w:eastAsia="STZhongsong" w:hAnsi="Calibri" w:cs="Calibri"/>
          <w:b/>
          <w:bCs/>
          <w:sz w:val="22"/>
          <w:lang w:eastAsia="zh-CN"/>
        </w:rPr>
        <w:t>3. DESIGNATED KEY PERSONNEL AND COMMUNICATION PROTOCOLS</w:t>
      </w:r>
    </w:p>
    <w:p w14:paraId="39869189" w14:textId="77777777" w:rsidR="00905230" w:rsidRPr="00587A9A" w:rsidRDefault="00905230" w:rsidP="009F6CE3">
      <w:pPr>
        <w:adjustRightInd w:val="0"/>
        <w:spacing w:after="0"/>
        <w:jc w:val="both"/>
        <w:rPr>
          <w:rFonts w:ascii="Calibri" w:eastAsia="STZhongsong" w:hAnsi="Calibri" w:cs="Calibri"/>
          <w:sz w:val="22"/>
          <w:lang w:eastAsia="zh-CN"/>
        </w:rPr>
      </w:pPr>
      <w:r w:rsidRPr="00587A9A">
        <w:rPr>
          <w:rFonts w:ascii="Calibri" w:eastAsia="STZhongsong" w:hAnsi="Calibri" w:cs="Calibri"/>
          <w:sz w:val="22"/>
          <w:lang w:eastAsia="zh-CN"/>
        </w:rPr>
        <w:t xml:space="preserve">3.1 </w:t>
      </w:r>
      <w:r w:rsidRPr="00587A9A">
        <w:rPr>
          <w:rFonts w:ascii="Calibri" w:eastAsia="STZhongsong" w:hAnsi="Calibri" w:cs="Calibri"/>
          <w:sz w:val="22"/>
          <w:lang w:eastAsia="zh-CN"/>
        </w:rPr>
        <w:tab/>
        <w:t xml:space="preserve">The following key personnel of SNV and the Service Provider are hereby designated for this </w:t>
      </w:r>
      <w:r w:rsidRPr="00587A9A">
        <w:rPr>
          <w:rFonts w:ascii="Calibri" w:eastAsia="STZhongsong" w:hAnsi="Calibri" w:cs="Calibri"/>
          <w:sz w:val="22"/>
          <w:lang w:eastAsia="zh-CN"/>
        </w:rPr>
        <w:tab/>
        <w:t xml:space="preserve">Agreement: </w:t>
      </w:r>
    </w:p>
    <w:tbl>
      <w:tblPr>
        <w:tblW w:w="4547"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782"/>
        <w:gridCol w:w="3198"/>
        <w:gridCol w:w="3510"/>
      </w:tblGrid>
      <w:tr w:rsidR="00905230" w:rsidRPr="00587A9A" w14:paraId="553A7335" w14:textId="77777777" w:rsidTr="00306E4E">
        <w:trPr>
          <w:cantSplit/>
          <w:tblHeader/>
          <w:jc w:val="center"/>
        </w:trPr>
        <w:tc>
          <w:tcPr>
            <w:tcW w:w="2488" w:type="dxa"/>
            <w:tcBorders>
              <w:bottom w:val="single" w:sz="12" w:space="0" w:color="000000"/>
            </w:tcBorders>
            <w:tcMar>
              <w:left w:w="115" w:type="dxa"/>
              <w:right w:w="115" w:type="dxa"/>
            </w:tcMar>
            <w:vAlign w:val="center"/>
          </w:tcPr>
          <w:p w14:paraId="7A8A0829" w14:textId="77777777" w:rsidR="00905230" w:rsidRPr="00587A9A" w:rsidRDefault="00905230" w:rsidP="009F6CE3">
            <w:pPr>
              <w:widowControl w:val="0"/>
              <w:spacing w:after="0"/>
              <w:jc w:val="both"/>
              <w:rPr>
                <w:rFonts w:ascii="Calibri" w:hAnsi="Calibri" w:cs="Calibri"/>
                <w:b/>
                <w:bCs/>
                <w:sz w:val="22"/>
              </w:rPr>
            </w:pPr>
          </w:p>
        </w:tc>
        <w:tc>
          <w:tcPr>
            <w:tcW w:w="2859" w:type="dxa"/>
            <w:tcBorders>
              <w:bottom w:val="single" w:sz="12" w:space="0" w:color="000000"/>
            </w:tcBorders>
            <w:vAlign w:val="center"/>
          </w:tcPr>
          <w:p w14:paraId="1C681378" w14:textId="77777777" w:rsidR="00905230" w:rsidRPr="00587A9A" w:rsidRDefault="00905230" w:rsidP="009F6CE3">
            <w:pPr>
              <w:widowControl w:val="0"/>
              <w:spacing w:after="0"/>
              <w:jc w:val="both"/>
              <w:rPr>
                <w:rFonts w:ascii="Calibri" w:hAnsi="Calibri" w:cs="Calibri"/>
                <w:b/>
                <w:bCs/>
                <w:sz w:val="22"/>
              </w:rPr>
            </w:pPr>
            <w:r w:rsidRPr="00587A9A">
              <w:rPr>
                <w:rFonts w:ascii="Calibri" w:hAnsi="Calibri" w:cs="Calibri"/>
                <w:b/>
                <w:bCs/>
                <w:sz w:val="22"/>
              </w:rPr>
              <w:t>SNV</w:t>
            </w:r>
          </w:p>
        </w:tc>
        <w:tc>
          <w:tcPr>
            <w:tcW w:w="3138" w:type="dxa"/>
            <w:tcBorders>
              <w:bottom w:val="single" w:sz="12" w:space="0" w:color="000000"/>
            </w:tcBorders>
            <w:vAlign w:val="center"/>
          </w:tcPr>
          <w:p w14:paraId="5FBF9EC2" w14:textId="77777777" w:rsidR="00905230" w:rsidRPr="00587A9A" w:rsidRDefault="00905230" w:rsidP="009F6CE3">
            <w:pPr>
              <w:widowControl w:val="0"/>
              <w:spacing w:after="0"/>
              <w:jc w:val="both"/>
              <w:rPr>
                <w:rFonts w:ascii="Calibri" w:hAnsi="Calibri" w:cs="Calibri"/>
                <w:b/>
                <w:bCs/>
                <w:sz w:val="22"/>
              </w:rPr>
            </w:pPr>
            <w:r w:rsidRPr="00587A9A">
              <w:rPr>
                <w:rFonts w:ascii="Calibri" w:hAnsi="Calibri" w:cs="Calibri"/>
                <w:b/>
                <w:bCs/>
                <w:sz w:val="22"/>
              </w:rPr>
              <w:t>Service Provider</w:t>
            </w:r>
          </w:p>
        </w:tc>
      </w:tr>
      <w:tr w:rsidR="00905230" w:rsidRPr="00587A9A" w14:paraId="14816CD2" w14:textId="77777777" w:rsidTr="00306E4E">
        <w:trPr>
          <w:cantSplit/>
          <w:jc w:val="center"/>
        </w:trPr>
        <w:tc>
          <w:tcPr>
            <w:tcW w:w="2488" w:type="dxa"/>
            <w:tcBorders>
              <w:top w:val="single" w:sz="12" w:space="0" w:color="000000"/>
            </w:tcBorders>
          </w:tcPr>
          <w:p w14:paraId="3E62A653" w14:textId="77777777" w:rsidR="00905230" w:rsidRPr="00587A9A" w:rsidRDefault="00905230" w:rsidP="009F6CE3">
            <w:pPr>
              <w:widowControl w:val="0"/>
              <w:spacing w:after="0"/>
              <w:jc w:val="both"/>
              <w:rPr>
                <w:rFonts w:ascii="Calibri" w:hAnsi="Calibri" w:cs="Calibri"/>
                <w:b/>
                <w:bCs/>
                <w:sz w:val="22"/>
              </w:rPr>
            </w:pPr>
            <w:r w:rsidRPr="00587A9A">
              <w:rPr>
                <w:rFonts w:ascii="Calibri" w:hAnsi="Calibri" w:cs="Calibri"/>
                <w:b/>
                <w:bCs/>
                <w:sz w:val="22"/>
              </w:rPr>
              <w:t>Name:</w:t>
            </w:r>
          </w:p>
        </w:tc>
        <w:tc>
          <w:tcPr>
            <w:tcW w:w="2859" w:type="dxa"/>
            <w:tcBorders>
              <w:top w:val="single" w:sz="12" w:space="0" w:color="000000"/>
            </w:tcBorders>
          </w:tcPr>
          <w:p w14:paraId="69939178" w14:textId="77777777" w:rsidR="00905230" w:rsidRPr="00587A9A" w:rsidRDefault="00905230" w:rsidP="009F6CE3">
            <w:pPr>
              <w:widowControl w:val="0"/>
              <w:spacing w:after="0"/>
              <w:jc w:val="both"/>
              <w:rPr>
                <w:rFonts w:ascii="Calibri" w:hAnsi="Calibri" w:cs="Calibri"/>
                <w:b/>
                <w:bCs/>
                <w:sz w:val="22"/>
              </w:rPr>
            </w:pPr>
            <w:r w:rsidRPr="00B66859">
              <w:rPr>
                <w:rFonts w:ascii="Calibri" w:hAnsi="Calibri" w:cs="Calibri"/>
                <w:b/>
                <w:bCs/>
                <w:sz w:val="22"/>
              </w:rPr>
              <w:t xml:space="preserve">Baburam </w:t>
            </w:r>
            <w:proofErr w:type="spellStart"/>
            <w:r>
              <w:rPr>
                <w:rFonts w:ascii="Calibri" w:hAnsi="Calibri" w:cs="Calibri"/>
                <w:b/>
                <w:bCs/>
                <w:sz w:val="22"/>
              </w:rPr>
              <w:t>Pauldel</w:t>
            </w:r>
            <w:proofErr w:type="spellEnd"/>
          </w:p>
        </w:tc>
        <w:tc>
          <w:tcPr>
            <w:tcW w:w="3138" w:type="dxa"/>
            <w:tcBorders>
              <w:top w:val="single" w:sz="12" w:space="0" w:color="000000"/>
            </w:tcBorders>
          </w:tcPr>
          <w:p w14:paraId="5D40A832" w14:textId="0EA78C9E" w:rsidR="00905230" w:rsidRPr="00587A9A" w:rsidRDefault="00905230" w:rsidP="009F6CE3">
            <w:pPr>
              <w:widowControl w:val="0"/>
              <w:spacing w:after="0"/>
              <w:jc w:val="both"/>
              <w:rPr>
                <w:rFonts w:ascii="Calibri" w:hAnsi="Calibri" w:cs="Calibri"/>
                <w:b/>
                <w:bCs/>
                <w:sz w:val="22"/>
              </w:rPr>
            </w:pPr>
          </w:p>
        </w:tc>
      </w:tr>
      <w:tr w:rsidR="00905230" w:rsidRPr="00587A9A" w14:paraId="71A3F29C" w14:textId="77777777" w:rsidTr="00306E4E">
        <w:trPr>
          <w:cantSplit/>
          <w:jc w:val="center"/>
        </w:trPr>
        <w:tc>
          <w:tcPr>
            <w:tcW w:w="2488" w:type="dxa"/>
          </w:tcPr>
          <w:p w14:paraId="443861EC" w14:textId="77777777" w:rsidR="00905230" w:rsidRPr="00587A9A" w:rsidRDefault="00905230" w:rsidP="009F6CE3">
            <w:pPr>
              <w:widowControl w:val="0"/>
              <w:spacing w:after="0"/>
              <w:jc w:val="both"/>
              <w:rPr>
                <w:rFonts w:ascii="Calibri" w:hAnsi="Calibri" w:cs="Calibri"/>
                <w:b/>
                <w:bCs/>
                <w:sz w:val="22"/>
              </w:rPr>
            </w:pPr>
            <w:r w:rsidRPr="00587A9A">
              <w:rPr>
                <w:rFonts w:ascii="Calibri" w:hAnsi="Calibri" w:cs="Calibri"/>
                <w:b/>
                <w:bCs/>
                <w:sz w:val="22"/>
              </w:rPr>
              <w:t>Title:</w:t>
            </w:r>
          </w:p>
        </w:tc>
        <w:tc>
          <w:tcPr>
            <w:tcW w:w="2859" w:type="dxa"/>
          </w:tcPr>
          <w:p w14:paraId="421165F6" w14:textId="77777777" w:rsidR="00905230" w:rsidRPr="00587A9A" w:rsidRDefault="00905230" w:rsidP="009F6CE3">
            <w:pPr>
              <w:widowControl w:val="0"/>
              <w:spacing w:after="0"/>
              <w:jc w:val="both"/>
              <w:rPr>
                <w:rFonts w:ascii="Calibri" w:hAnsi="Calibri" w:cs="Calibri"/>
                <w:b/>
                <w:bCs/>
                <w:sz w:val="22"/>
              </w:rPr>
            </w:pPr>
            <w:r>
              <w:rPr>
                <w:rFonts w:ascii="Calibri" w:hAnsi="Calibri" w:cs="Calibri"/>
                <w:b/>
                <w:bCs/>
                <w:sz w:val="22"/>
              </w:rPr>
              <w:t>Sector Leader</w:t>
            </w:r>
          </w:p>
        </w:tc>
        <w:tc>
          <w:tcPr>
            <w:tcW w:w="3138" w:type="dxa"/>
          </w:tcPr>
          <w:p w14:paraId="3081764B" w14:textId="79A0ACB7" w:rsidR="00905230" w:rsidRPr="00587A9A" w:rsidRDefault="00905230" w:rsidP="009F6CE3">
            <w:pPr>
              <w:widowControl w:val="0"/>
              <w:spacing w:after="0"/>
              <w:jc w:val="both"/>
              <w:rPr>
                <w:rFonts w:ascii="Calibri" w:hAnsi="Calibri" w:cs="Calibri"/>
                <w:b/>
                <w:bCs/>
                <w:sz w:val="22"/>
              </w:rPr>
            </w:pPr>
          </w:p>
        </w:tc>
      </w:tr>
      <w:tr w:rsidR="00905230" w:rsidRPr="00587A9A" w14:paraId="3015E660" w14:textId="77777777" w:rsidTr="00306E4E">
        <w:trPr>
          <w:cantSplit/>
          <w:jc w:val="center"/>
        </w:trPr>
        <w:tc>
          <w:tcPr>
            <w:tcW w:w="2488" w:type="dxa"/>
          </w:tcPr>
          <w:p w14:paraId="399F42EF" w14:textId="77777777" w:rsidR="00905230" w:rsidRPr="00587A9A" w:rsidRDefault="00905230" w:rsidP="009F6CE3">
            <w:pPr>
              <w:widowControl w:val="0"/>
              <w:spacing w:after="0"/>
              <w:jc w:val="both"/>
              <w:rPr>
                <w:rFonts w:ascii="Calibri" w:hAnsi="Calibri" w:cs="Calibri"/>
                <w:b/>
                <w:bCs/>
                <w:sz w:val="22"/>
              </w:rPr>
            </w:pPr>
            <w:r w:rsidRPr="00587A9A">
              <w:rPr>
                <w:rFonts w:ascii="Calibri" w:hAnsi="Calibri" w:cs="Calibri"/>
                <w:b/>
                <w:bCs/>
                <w:sz w:val="22"/>
              </w:rPr>
              <w:t>Address:</w:t>
            </w:r>
          </w:p>
        </w:tc>
        <w:tc>
          <w:tcPr>
            <w:tcW w:w="2859" w:type="dxa"/>
          </w:tcPr>
          <w:p w14:paraId="2DD792D5" w14:textId="77777777" w:rsidR="00905230" w:rsidRPr="00587A9A" w:rsidRDefault="00905230" w:rsidP="009F6CE3">
            <w:pPr>
              <w:widowControl w:val="0"/>
              <w:spacing w:after="0"/>
              <w:jc w:val="both"/>
              <w:rPr>
                <w:rFonts w:ascii="Calibri" w:hAnsi="Calibri" w:cs="Calibri"/>
                <w:b/>
                <w:bCs/>
                <w:sz w:val="22"/>
              </w:rPr>
            </w:pPr>
            <w:proofErr w:type="spellStart"/>
            <w:r>
              <w:rPr>
                <w:rFonts w:ascii="Calibri" w:hAnsi="Calibri" w:cs="Calibri"/>
                <w:b/>
                <w:bCs/>
                <w:sz w:val="22"/>
              </w:rPr>
              <w:t>Saphanthong</w:t>
            </w:r>
            <w:proofErr w:type="spellEnd"/>
            <w:r>
              <w:rPr>
                <w:rFonts w:ascii="Calibri" w:hAnsi="Calibri" w:cs="Calibri"/>
                <w:b/>
                <w:bCs/>
                <w:sz w:val="22"/>
              </w:rPr>
              <w:t xml:space="preserve"> Tai, </w:t>
            </w:r>
            <w:proofErr w:type="spellStart"/>
            <w:r>
              <w:rPr>
                <w:rFonts w:ascii="Calibri" w:hAnsi="Calibri" w:cs="Calibri"/>
                <w:b/>
                <w:bCs/>
                <w:sz w:val="22"/>
              </w:rPr>
              <w:t>Sisattanak</w:t>
            </w:r>
            <w:proofErr w:type="spellEnd"/>
            <w:r>
              <w:rPr>
                <w:rFonts w:ascii="Calibri" w:hAnsi="Calibri" w:cs="Calibri"/>
                <w:b/>
                <w:bCs/>
                <w:sz w:val="22"/>
              </w:rPr>
              <w:t xml:space="preserve"> district, VTE, Laos</w:t>
            </w:r>
          </w:p>
        </w:tc>
        <w:tc>
          <w:tcPr>
            <w:tcW w:w="3138" w:type="dxa"/>
          </w:tcPr>
          <w:p w14:paraId="4228BE36" w14:textId="77777777" w:rsidR="00905230" w:rsidRPr="00587A9A" w:rsidRDefault="00905230" w:rsidP="009F6CE3">
            <w:pPr>
              <w:widowControl w:val="0"/>
              <w:spacing w:after="0"/>
              <w:jc w:val="both"/>
              <w:rPr>
                <w:rFonts w:ascii="Calibri" w:hAnsi="Calibri" w:cs="Calibri"/>
                <w:b/>
                <w:bCs/>
                <w:sz w:val="22"/>
              </w:rPr>
            </w:pPr>
            <w:proofErr w:type="spellStart"/>
            <w:r>
              <w:rPr>
                <w:rFonts w:ascii="Calibri" w:hAnsi="Calibri" w:cs="Calibri"/>
                <w:b/>
                <w:bCs/>
                <w:sz w:val="22"/>
              </w:rPr>
              <w:t>Phonkheng</w:t>
            </w:r>
            <w:proofErr w:type="spellEnd"/>
            <w:r>
              <w:rPr>
                <w:rFonts w:ascii="Calibri" w:hAnsi="Calibri" w:cs="Calibri"/>
                <w:b/>
                <w:bCs/>
                <w:sz w:val="22"/>
              </w:rPr>
              <w:t xml:space="preserve">, </w:t>
            </w:r>
            <w:proofErr w:type="spellStart"/>
            <w:r>
              <w:rPr>
                <w:rFonts w:ascii="Calibri" w:hAnsi="Calibri" w:cs="Calibri"/>
                <w:b/>
                <w:bCs/>
                <w:sz w:val="22"/>
              </w:rPr>
              <w:t>Saysettha</w:t>
            </w:r>
            <w:proofErr w:type="spellEnd"/>
            <w:r>
              <w:rPr>
                <w:rFonts w:ascii="Calibri" w:hAnsi="Calibri" w:cs="Calibri"/>
                <w:b/>
                <w:bCs/>
                <w:sz w:val="22"/>
              </w:rPr>
              <w:t xml:space="preserve"> District, Vientiane Capital, Laos</w:t>
            </w:r>
          </w:p>
        </w:tc>
      </w:tr>
      <w:tr w:rsidR="00905230" w:rsidRPr="00587A9A" w14:paraId="72B39816" w14:textId="77777777" w:rsidTr="00306E4E">
        <w:trPr>
          <w:cantSplit/>
          <w:jc w:val="center"/>
        </w:trPr>
        <w:tc>
          <w:tcPr>
            <w:tcW w:w="2488" w:type="dxa"/>
          </w:tcPr>
          <w:p w14:paraId="5333B2A9" w14:textId="77777777" w:rsidR="00905230" w:rsidRPr="00587A9A" w:rsidRDefault="00905230" w:rsidP="009F6CE3">
            <w:pPr>
              <w:widowControl w:val="0"/>
              <w:spacing w:after="0"/>
              <w:jc w:val="both"/>
              <w:rPr>
                <w:rFonts w:ascii="Calibri" w:hAnsi="Calibri" w:cs="Calibri"/>
                <w:b/>
                <w:bCs/>
                <w:sz w:val="22"/>
              </w:rPr>
            </w:pPr>
            <w:r w:rsidRPr="00587A9A">
              <w:rPr>
                <w:rFonts w:ascii="Calibri" w:hAnsi="Calibri" w:cs="Calibri"/>
                <w:b/>
                <w:bCs/>
                <w:sz w:val="22"/>
              </w:rPr>
              <w:t>Telephone:</w:t>
            </w:r>
          </w:p>
        </w:tc>
        <w:tc>
          <w:tcPr>
            <w:tcW w:w="2859" w:type="dxa"/>
          </w:tcPr>
          <w:p w14:paraId="0159E9AC" w14:textId="77777777" w:rsidR="00905230" w:rsidRPr="00587A9A" w:rsidRDefault="00905230" w:rsidP="009F6CE3">
            <w:pPr>
              <w:widowControl w:val="0"/>
              <w:spacing w:after="0"/>
              <w:jc w:val="both"/>
              <w:rPr>
                <w:rFonts w:ascii="Calibri" w:hAnsi="Calibri" w:cs="Calibri"/>
                <w:b/>
                <w:bCs/>
                <w:sz w:val="22"/>
              </w:rPr>
            </w:pPr>
            <w:r>
              <w:rPr>
                <w:rFonts w:ascii="Calibri" w:hAnsi="Calibri" w:cs="Calibri"/>
                <w:b/>
                <w:bCs/>
                <w:sz w:val="22"/>
              </w:rPr>
              <w:t>021 413 290</w:t>
            </w:r>
          </w:p>
        </w:tc>
        <w:tc>
          <w:tcPr>
            <w:tcW w:w="3138" w:type="dxa"/>
          </w:tcPr>
          <w:p w14:paraId="71660AA7" w14:textId="3AEE3FD4" w:rsidR="00905230" w:rsidRPr="00587A9A" w:rsidRDefault="00905230" w:rsidP="009F6CE3">
            <w:pPr>
              <w:widowControl w:val="0"/>
              <w:spacing w:after="0"/>
              <w:jc w:val="both"/>
              <w:rPr>
                <w:rFonts w:ascii="Calibri" w:hAnsi="Calibri" w:cs="Calibri"/>
                <w:b/>
                <w:bCs/>
                <w:sz w:val="22"/>
              </w:rPr>
            </w:pPr>
          </w:p>
        </w:tc>
      </w:tr>
      <w:tr w:rsidR="00905230" w:rsidRPr="00587A9A" w14:paraId="22144C4B" w14:textId="77777777" w:rsidTr="00306E4E">
        <w:trPr>
          <w:cantSplit/>
          <w:jc w:val="center"/>
        </w:trPr>
        <w:tc>
          <w:tcPr>
            <w:tcW w:w="2488" w:type="dxa"/>
          </w:tcPr>
          <w:p w14:paraId="6EDE6D44" w14:textId="77777777" w:rsidR="00905230" w:rsidRPr="00587A9A" w:rsidRDefault="00905230" w:rsidP="009F6CE3">
            <w:pPr>
              <w:widowControl w:val="0"/>
              <w:spacing w:after="0"/>
              <w:jc w:val="both"/>
              <w:rPr>
                <w:rFonts w:ascii="Calibri" w:hAnsi="Calibri" w:cs="Calibri"/>
                <w:b/>
                <w:bCs/>
                <w:sz w:val="22"/>
              </w:rPr>
            </w:pPr>
            <w:r w:rsidRPr="00587A9A">
              <w:rPr>
                <w:rFonts w:ascii="Calibri" w:hAnsi="Calibri" w:cs="Calibri"/>
                <w:b/>
                <w:bCs/>
                <w:sz w:val="22"/>
              </w:rPr>
              <w:t>E-Mail:</w:t>
            </w:r>
          </w:p>
        </w:tc>
        <w:tc>
          <w:tcPr>
            <w:tcW w:w="2859" w:type="dxa"/>
          </w:tcPr>
          <w:p w14:paraId="6612AB7C" w14:textId="77777777" w:rsidR="00905230" w:rsidRPr="00587A9A" w:rsidRDefault="00905230" w:rsidP="009F6CE3">
            <w:pPr>
              <w:widowControl w:val="0"/>
              <w:spacing w:after="0"/>
              <w:jc w:val="both"/>
              <w:rPr>
                <w:rFonts w:ascii="Calibri" w:hAnsi="Calibri" w:cs="Calibri"/>
                <w:b/>
                <w:bCs/>
                <w:sz w:val="22"/>
              </w:rPr>
            </w:pPr>
            <w:r w:rsidRPr="00B66859">
              <w:rPr>
                <w:rFonts w:ascii="Calibri" w:hAnsi="Calibri" w:cs="Calibri"/>
                <w:b/>
                <w:bCs/>
                <w:sz w:val="22"/>
              </w:rPr>
              <w:t>bpaudel@snv.org</w:t>
            </w:r>
          </w:p>
        </w:tc>
        <w:tc>
          <w:tcPr>
            <w:tcW w:w="3138" w:type="dxa"/>
          </w:tcPr>
          <w:p w14:paraId="75498F88" w14:textId="08213638" w:rsidR="00905230" w:rsidRPr="00587A9A" w:rsidRDefault="00905230" w:rsidP="009F6CE3">
            <w:pPr>
              <w:widowControl w:val="0"/>
              <w:spacing w:after="0"/>
              <w:jc w:val="both"/>
              <w:rPr>
                <w:rFonts w:ascii="Calibri" w:hAnsi="Calibri" w:cs="Calibri"/>
                <w:b/>
                <w:bCs/>
                <w:sz w:val="22"/>
              </w:rPr>
            </w:pPr>
          </w:p>
        </w:tc>
      </w:tr>
    </w:tbl>
    <w:p w14:paraId="7FBFA4B2" w14:textId="77777777" w:rsidR="00905230" w:rsidRPr="00587A9A" w:rsidRDefault="00905230" w:rsidP="009F6CE3">
      <w:pPr>
        <w:adjustRightInd w:val="0"/>
        <w:spacing w:after="0"/>
        <w:jc w:val="both"/>
        <w:rPr>
          <w:rFonts w:ascii="Calibri" w:eastAsia="STZhongsong" w:hAnsi="Calibri" w:cs="Calibri"/>
          <w:sz w:val="22"/>
          <w:lang w:eastAsia="zh-CN"/>
        </w:rPr>
      </w:pPr>
    </w:p>
    <w:p w14:paraId="26939F16"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3.2 </w:t>
      </w:r>
      <w:r w:rsidRPr="00587A9A">
        <w:rPr>
          <w:rFonts w:ascii="Calibri" w:eastAsia="STZhongsong" w:hAnsi="Calibri" w:cs="Calibri"/>
          <w:sz w:val="22"/>
          <w:lang w:eastAsia="zh-CN"/>
        </w:rPr>
        <w:tab/>
        <w:t>The abovementioned key personnel, including its authorized designee(</w:t>
      </w:r>
      <w:proofErr w:type="gramStart"/>
      <w:r w:rsidRPr="00587A9A">
        <w:rPr>
          <w:rFonts w:ascii="Calibri" w:eastAsia="STZhongsong" w:hAnsi="Calibri" w:cs="Calibri"/>
          <w:sz w:val="22"/>
          <w:lang w:eastAsia="zh-CN"/>
        </w:rPr>
        <w:t>s)  is</w:t>
      </w:r>
      <w:proofErr w:type="gramEnd"/>
      <w:r w:rsidRPr="00587A9A">
        <w:rPr>
          <w:rFonts w:ascii="Calibri" w:eastAsia="STZhongsong" w:hAnsi="Calibri" w:cs="Calibri"/>
          <w:sz w:val="22"/>
          <w:lang w:eastAsia="zh-CN"/>
        </w:rPr>
        <w:t xml:space="preserve"> responsible for day-to-day </w:t>
      </w:r>
    </w:p>
    <w:p w14:paraId="1DDE1C24" w14:textId="72AB0960" w:rsidR="009F6CE3" w:rsidRDefault="00905230" w:rsidP="009F6CE3">
      <w:pPr>
        <w:adjustRightInd w:val="0"/>
        <w:spacing w:after="0"/>
        <w:ind w:left="720" w:hanging="720"/>
        <w:jc w:val="both"/>
        <w:rPr>
          <w:rFonts w:ascii="Calibri" w:eastAsia="STZhongsong" w:hAnsi="Calibri" w:cs="Calibri"/>
          <w:b/>
          <w:bCs/>
          <w:sz w:val="22"/>
          <w:lang w:eastAsia="zh-CN"/>
        </w:rPr>
      </w:pPr>
      <w:r w:rsidRPr="00587A9A">
        <w:rPr>
          <w:rFonts w:ascii="Calibri" w:eastAsia="STZhongsong" w:hAnsi="Calibri" w:cs="Calibri"/>
          <w:sz w:val="22"/>
          <w:lang w:eastAsia="zh-CN"/>
        </w:rPr>
        <w:t xml:space="preserve">clarifications, communications, directions, and guidance required within the scope of this </w:t>
      </w:r>
      <w:proofErr w:type="gramStart"/>
      <w:r w:rsidRPr="00587A9A">
        <w:rPr>
          <w:rFonts w:ascii="Calibri" w:eastAsia="STZhongsong" w:hAnsi="Calibri" w:cs="Calibri"/>
          <w:sz w:val="22"/>
          <w:lang w:eastAsia="zh-CN"/>
        </w:rPr>
        <w:t>Agreement  (</w:t>
      </w:r>
      <w:proofErr w:type="gramEnd"/>
      <w:r w:rsidRPr="00587A9A">
        <w:rPr>
          <w:rFonts w:ascii="Calibri" w:eastAsia="STZhongsong" w:hAnsi="Calibri" w:cs="Calibri"/>
          <w:sz w:val="22"/>
          <w:lang w:eastAsia="zh-CN"/>
        </w:rPr>
        <w:t>“</w:t>
      </w:r>
      <w:r w:rsidRPr="00587A9A">
        <w:rPr>
          <w:rFonts w:ascii="Calibri" w:eastAsia="STZhongsong" w:hAnsi="Calibri" w:cs="Calibri"/>
          <w:b/>
          <w:bCs/>
          <w:sz w:val="22"/>
          <w:lang w:eastAsia="zh-CN"/>
        </w:rPr>
        <w:t xml:space="preserve">Key </w:t>
      </w:r>
    </w:p>
    <w:p w14:paraId="3CC78592"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b/>
          <w:bCs/>
          <w:sz w:val="22"/>
          <w:lang w:eastAsia="zh-CN"/>
        </w:rPr>
        <w:t>Personnel</w:t>
      </w:r>
      <w:r w:rsidRPr="00587A9A">
        <w:rPr>
          <w:rFonts w:ascii="Calibri" w:eastAsia="STZhongsong" w:hAnsi="Calibri" w:cs="Calibri"/>
          <w:sz w:val="22"/>
          <w:lang w:eastAsia="zh-CN"/>
        </w:rPr>
        <w:t xml:space="preserve">”) Such clarifications, direction, and guidance shall not constitute additional Services, nor shall they change, </w:t>
      </w:r>
    </w:p>
    <w:p w14:paraId="761E3D7E" w14:textId="084AE889" w:rsidR="00905230" w:rsidRPr="00587A9A"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modify, amend the terms and conditions or Fees </w:t>
      </w:r>
      <w:proofErr w:type="gramStart"/>
      <w:r w:rsidRPr="00587A9A">
        <w:rPr>
          <w:rFonts w:ascii="Calibri" w:eastAsia="STZhongsong" w:hAnsi="Calibri" w:cs="Calibri"/>
          <w:sz w:val="22"/>
          <w:lang w:eastAsia="zh-CN"/>
        </w:rPr>
        <w:t>associated  with</w:t>
      </w:r>
      <w:proofErr w:type="gramEnd"/>
      <w:r w:rsidRPr="00587A9A">
        <w:rPr>
          <w:rFonts w:ascii="Calibri" w:eastAsia="STZhongsong" w:hAnsi="Calibri" w:cs="Calibri"/>
          <w:sz w:val="22"/>
          <w:lang w:eastAsia="zh-CN"/>
        </w:rPr>
        <w:t xml:space="preserve"> this Agreement. </w:t>
      </w:r>
    </w:p>
    <w:p w14:paraId="0129FC4B" w14:textId="77777777" w:rsidR="00905230" w:rsidRPr="00587A9A" w:rsidRDefault="00905230" w:rsidP="009F6CE3">
      <w:pPr>
        <w:adjustRightInd w:val="0"/>
        <w:spacing w:after="0"/>
        <w:jc w:val="both"/>
        <w:rPr>
          <w:rFonts w:ascii="Calibri" w:eastAsia="STZhongsong" w:hAnsi="Calibri" w:cs="Calibri"/>
          <w:sz w:val="22"/>
          <w:lang w:eastAsia="zh-CN"/>
        </w:rPr>
      </w:pPr>
      <w:r w:rsidRPr="00587A9A">
        <w:rPr>
          <w:rFonts w:ascii="Calibri" w:eastAsia="STZhongsong" w:hAnsi="Calibri" w:cs="Calibri"/>
          <w:sz w:val="22"/>
          <w:lang w:eastAsia="zh-CN"/>
        </w:rPr>
        <w:t xml:space="preserve">3.3 </w:t>
      </w:r>
      <w:r w:rsidRPr="00587A9A">
        <w:rPr>
          <w:rFonts w:ascii="Calibri" w:eastAsia="STZhongsong" w:hAnsi="Calibri" w:cs="Calibri"/>
          <w:sz w:val="22"/>
          <w:lang w:eastAsia="zh-CN"/>
        </w:rPr>
        <w:tab/>
        <w:t xml:space="preserve">All commitments made after the execution of this Agreement shall go through the respective </w:t>
      </w:r>
      <w:r w:rsidRPr="00587A9A">
        <w:rPr>
          <w:rFonts w:ascii="Calibri" w:eastAsia="STZhongsong" w:hAnsi="Calibri" w:cs="Calibri"/>
          <w:sz w:val="22"/>
          <w:lang w:eastAsia="zh-CN"/>
        </w:rPr>
        <w:tab/>
      </w:r>
      <w:proofErr w:type="gramStart"/>
      <w:r w:rsidRPr="00587A9A">
        <w:rPr>
          <w:rFonts w:ascii="Calibri" w:eastAsia="STZhongsong" w:hAnsi="Calibri" w:cs="Calibri"/>
          <w:sz w:val="22"/>
          <w:lang w:eastAsia="zh-CN"/>
        </w:rPr>
        <w:t>Parties'</w:t>
      </w:r>
      <w:proofErr w:type="gramEnd"/>
      <w:r w:rsidRPr="00587A9A">
        <w:rPr>
          <w:rFonts w:ascii="Calibri" w:eastAsia="STZhongsong" w:hAnsi="Calibri" w:cs="Calibri"/>
          <w:sz w:val="22"/>
          <w:lang w:eastAsia="zh-CN"/>
        </w:rPr>
        <w:t xml:space="preserve"> designated Key Personnel. No verbal or written requests, notices, authorizations, </w:t>
      </w:r>
      <w:r w:rsidRPr="00587A9A">
        <w:rPr>
          <w:rFonts w:ascii="Calibri" w:eastAsia="STZhongsong" w:hAnsi="Calibri" w:cs="Calibri"/>
          <w:sz w:val="22"/>
          <w:lang w:eastAsia="zh-CN"/>
        </w:rPr>
        <w:tab/>
        <w:t xml:space="preserve">directions, or orders received by the Service Provider shall be binding upon SNV unless issued </w:t>
      </w:r>
      <w:r w:rsidRPr="00587A9A">
        <w:rPr>
          <w:rFonts w:ascii="Calibri" w:eastAsia="STZhongsong" w:hAnsi="Calibri" w:cs="Calibri"/>
          <w:sz w:val="22"/>
          <w:lang w:eastAsia="zh-CN"/>
        </w:rPr>
        <w:tab/>
        <w:t xml:space="preserve">or confirmed in writing by SNV’s Key Personnel. </w:t>
      </w:r>
    </w:p>
    <w:p w14:paraId="3E5FD3CD"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3.4 </w:t>
      </w:r>
      <w:r w:rsidRPr="00587A9A">
        <w:rPr>
          <w:rFonts w:ascii="Calibri" w:eastAsia="STZhongsong" w:hAnsi="Calibri" w:cs="Calibri"/>
          <w:sz w:val="22"/>
          <w:lang w:eastAsia="zh-CN"/>
        </w:rPr>
        <w:tab/>
        <w:t xml:space="preserve">The Service Provider shall promptly notify SNV's designated Key Personnel whenever it receives a verbal or </w:t>
      </w:r>
    </w:p>
    <w:p w14:paraId="18C46AE8"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written request from an SNV employee (other than the designated Key Personnel) that could significantly affect any </w:t>
      </w:r>
    </w:p>
    <w:p w14:paraId="5D73496C"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terms, conditions, costs, schedules, etc. of this Agreement. The Service </w:t>
      </w:r>
      <w:r w:rsidRPr="00587A9A">
        <w:rPr>
          <w:rFonts w:ascii="Calibri" w:eastAsia="STZhongsong" w:hAnsi="Calibri" w:cs="Calibri"/>
          <w:sz w:val="22"/>
          <w:lang w:eastAsia="zh-CN"/>
        </w:rPr>
        <w:tab/>
        <w:t xml:space="preserve">Provider shall not perform any work or </w:t>
      </w:r>
    </w:p>
    <w:p w14:paraId="3A521E6F"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implement any changes in response to such request or make any claims on SNV unless directed in writing by SNV's </w:t>
      </w:r>
    </w:p>
    <w:p w14:paraId="42C083EA" w14:textId="2AD4A1DB" w:rsidR="00905230" w:rsidRPr="00587A9A"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designated Key Personnel or authorized designee </w:t>
      </w:r>
      <w:r w:rsidRPr="00587A9A">
        <w:rPr>
          <w:rFonts w:ascii="Calibri" w:eastAsia="STZhongsong" w:hAnsi="Calibri" w:cs="Calibri"/>
          <w:sz w:val="22"/>
          <w:lang w:eastAsia="zh-CN"/>
        </w:rPr>
        <w:tab/>
        <w:t>to proceed with the change.</w:t>
      </w:r>
    </w:p>
    <w:p w14:paraId="6E918A76" w14:textId="77777777" w:rsidR="00905230" w:rsidRPr="00587A9A" w:rsidRDefault="00905230" w:rsidP="009F6CE3">
      <w:pPr>
        <w:adjustRightInd w:val="0"/>
        <w:spacing w:after="0"/>
        <w:jc w:val="both"/>
        <w:rPr>
          <w:rFonts w:ascii="Calibri" w:eastAsia="STZhongsong" w:hAnsi="Calibri" w:cs="Calibri"/>
          <w:b/>
          <w:bCs/>
          <w:sz w:val="22"/>
          <w:lang w:eastAsia="zh-CN"/>
        </w:rPr>
      </w:pPr>
      <w:r w:rsidRPr="00587A9A">
        <w:rPr>
          <w:rFonts w:ascii="Calibri" w:eastAsia="STZhongsong" w:hAnsi="Calibri" w:cs="Calibri"/>
          <w:b/>
          <w:bCs/>
          <w:sz w:val="22"/>
          <w:lang w:eastAsia="zh-CN"/>
        </w:rPr>
        <w:t xml:space="preserve">4. FEE, PAYMENT AND INVOICING </w:t>
      </w:r>
    </w:p>
    <w:p w14:paraId="5BAAFCD2" w14:textId="77777777" w:rsidR="009F6CE3" w:rsidRDefault="00905230" w:rsidP="009F6CE3">
      <w:pPr>
        <w:adjustRightInd w:val="0"/>
        <w:spacing w:after="0"/>
        <w:ind w:left="720" w:hanging="720"/>
        <w:jc w:val="both"/>
        <w:rPr>
          <w:rFonts w:ascii="Calibri" w:eastAsia="STZhongsong" w:hAnsi="Calibri" w:cs="Calibri"/>
          <w:sz w:val="22"/>
          <w:lang w:val="en-US" w:eastAsia="zh-CN"/>
        </w:rPr>
      </w:pPr>
      <w:r w:rsidRPr="00587A9A">
        <w:rPr>
          <w:rFonts w:ascii="Calibri" w:eastAsia="STZhongsong" w:hAnsi="Calibri" w:cs="Calibri"/>
          <w:sz w:val="22"/>
          <w:lang w:eastAsia="zh-CN"/>
        </w:rPr>
        <w:t xml:space="preserve">4.1 </w:t>
      </w:r>
      <w:r w:rsidRPr="00587A9A">
        <w:rPr>
          <w:rFonts w:ascii="Calibri" w:hAnsi="Calibri" w:cs="Calibri"/>
          <w:sz w:val="22"/>
        </w:rPr>
        <w:tab/>
      </w:r>
      <w:r w:rsidRPr="00587A9A">
        <w:rPr>
          <w:rFonts w:ascii="Calibri" w:eastAsia="STZhongsong" w:hAnsi="Calibri" w:cs="Calibri"/>
          <w:sz w:val="22"/>
          <w:lang w:eastAsia="zh-CN"/>
        </w:rPr>
        <w:t xml:space="preserve">The Service Provider’s compensation for the Services and any eligible reimbursements shall be in Schedule </w:t>
      </w:r>
      <w:r w:rsidRPr="00224951">
        <w:rPr>
          <w:rFonts w:ascii="Calibri" w:eastAsia="STZhongsong" w:hAnsi="Calibri" w:cs="Calibri"/>
          <w:sz w:val="22"/>
          <w:lang w:val="en-US" w:eastAsia="zh-CN"/>
        </w:rPr>
        <w:t xml:space="preserve">On </w:t>
      </w:r>
    </w:p>
    <w:p w14:paraId="46F9D14A" w14:textId="77777777" w:rsidR="009F6CE3" w:rsidRDefault="00905230" w:rsidP="009F6CE3">
      <w:pPr>
        <w:adjustRightInd w:val="0"/>
        <w:spacing w:after="0"/>
        <w:ind w:left="720" w:hanging="720"/>
        <w:jc w:val="both"/>
        <w:rPr>
          <w:rFonts w:ascii="Calibri" w:eastAsia="STZhongsong" w:hAnsi="Calibri" w:cs="Calibri"/>
          <w:sz w:val="22"/>
          <w:lang w:val="en-US" w:eastAsia="zh-CN"/>
        </w:rPr>
      </w:pPr>
      <w:r w:rsidRPr="00224951">
        <w:rPr>
          <w:rFonts w:ascii="Calibri" w:eastAsia="STZhongsong" w:hAnsi="Calibri" w:cs="Calibri"/>
          <w:sz w:val="22"/>
          <w:lang w:val="en-US" w:eastAsia="zh-CN"/>
        </w:rPr>
        <w:t xml:space="preserve">a monthly basis, based on the number of days worked in each month, supported by a timesheet, and confirmation of </w:t>
      </w:r>
    </w:p>
    <w:p w14:paraId="1ACCDE49" w14:textId="77777777" w:rsidR="009F6CE3" w:rsidRDefault="00905230" w:rsidP="009F6CE3">
      <w:pPr>
        <w:adjustRightInd w:val="0"/>
        <w:spacing w:after="0"/>
        <w:ind w:left="720" w:hanging="720"/>
        <w:jc w:val="both"/>
        <w:rPr>
          <w:rFonts w:ascii="Calibri" w:eastAsia="STZhongsong" w:hAnsi="Calibri" w:cs="Calibri"/>
          <w:sz w:val="22"/>
          <w:u w:val="single"/>
          <w:lang w:eastAsia="zh-CN"/>
        </w:rPr>
      </w:pPr>
      <w:r w:rsidRPr="00224951">
        <w:rPr>
          <w:rFonts w:ascii="Calibri" w:eastAsia="STZhongsong" w:hAnsi="Calibri" w:cs="Calibri"/>
          <w:sz w:val="22"/>
          <w:lang w:val="en-US" w:eastAsia="zh-CN"/>
        </w:rPr>
        <w:t>work by the Sector leader.</w:t>
      </w:r>
      <w:r w:rsidRPr="00235F0D">
        <w:rPr>
          <w:rFonts w:ascii="Calibri" w:eastAsia="STZhongsong" w:hAnsi="Calibri" w:cs="Calibri"/>
          <w:sz w:val="22"/>
          <w:u w:val="single"/>
          <w:lang w:eastAsia="zh-CN"/>
        </w:rPr>
        <w:t xml:space="preserve"> and agreed rate at 2,600,000 LAK per day included WHT 5%, total 44 days and not exceed </w:t>
      </w:r>
    </w:p>
    <w:p w14:paraId="620649F2"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235F0D">
        <w:rPr>
          <w:rFonts w:ascii="Calibri" w:eastAsia="STZhongsong" w:hAnsi="Calibri" w:cs="Calibri"/>
          <w:sz w:val="22"/>
          <w:u w:val="single"/>
          <w:lang w:eastAsia="zh-CN"/>
        </w:rPr>
        <w:t>114,400,000LAK</w:t>
      </w:r>
      <w:r w:rsidRPr="00587A9A">
        <w:rPr>
          <w:rFonts w:ascii="Calibri" w:eastAsia="STZhongsong" w:hAnsi="Calibri" w:cs="Calibri"/>
          <w:sz w:val="22"/>
          <w:lang w:eastAsia="zh-CN"/>
        </w:rPr>
        <w:t xml:space="preserve"> and/or in the TOR (“</w:t>
      </w:r>
      <w:r w:rsidRPr="00587A9A">
        <w:rPr>
          <w:rFonts w:ascii="Calibri" w:eastAsia="STZhongsong" w:hAnsi="Calibri" w:cs="Calibri"/>
          <w:b/>
          <w:bCs/>
          <w:sz w:val="22"/>
          <w:lang w:eastAsia="zh-CN"/>
        </w:rPr>
        <w:t>Fees</w:t>
      </w:r>
      <w:r w:rsidRPr="00587A9A">
        <w:rPr>
          <w:rFonts w:ascii="Calibri" w:eastAsia="STZhongsong" w:hAnsi="Calibri" w:cs="Calibri"/>
          <w:sz w:val="22"/>
          <w:lang w:eastAsia="zh-CN"/>
        </w:rPr>
        <w:t xml:space="preserve">”). Except as expressly agreed in writing by the Parties, the Service Provider </w:t>
      </w:r>
    </w:p>
    <w:p w14:paraId="59430ADA"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shall not be compensated or reimbursed for any expenses incurred in rendering the Services. Notwithstanding any </w:t>
      </w:r>
    </w:p>
    <w:p w14:paraId="47C485A5"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other clause of this Agreement, </w:t>
      </w:r>
      <w:proofErr w:type="gramStart"/>
      <w:r w:rsidRPr="00587A9A">
        <w:rPr>
          <w:rFonts w:ascii="Calibri" w:eastAsia="STZhongsong" w:hAnsi="Calibri" w:cs="Calibri"/>
          <w:sz w:val="22"/>
          <w:lang w:eastAsia="zh-CN"/>
        </w:rPr>
        <w:t>in the event that</w:t>
      </w:r>
      <w:proofErr w:type="gramEnd"/>
      <w:r w:rsidRPr="00587A9A">
        <w:rPr>
          <w:rFonts w:ascii="Calibri" w:eastAsia="STZhongsong" w:hAnsi="Calibri" w:cs="Calibri"/>
          <w:sz w:val="22"/>
          <w:lang w:eastAsia="zh-CN"/>
        </w:rPr>
        <w:t xml:space="preserve"> withholding taxes apply with respect to the Services, SNV may </w:t>
      </w:r>
    </w:p>
    <w:p w14:paraId="38BB8053"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withhold from the Fees payable under this agreement all taxes, duties, levies or similar governmental charges that are </w:t>
      </w:r>
    </w:p>
    <w:p w14:paraId="2D51A28D"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required to be withheld by applicable laws and/or regulations. Such withholding shall decrease by an equivalent </w:t>
      </w:r>
    </w:p>
    <w:p w14:paraId="358A4475"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amount the payment due to the Service Provider. SNV shall remit any taxes withheld to the relevant tax authority in </w:t>
      </w:r>
    </w:p>
    <w:p w14:paraId="4EA45FF9"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accordance with applicable law. Upon request SNV will provide the Service Provider with an official tax certificate or </w:t>
      </w:r>
    </w:p>
    <w:p w14:paraId="67D918A0"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other evidence of the fulfilment tax of obligation, together with proof of payment from the relevant governmental </w:t>
      </w:r>
    </w:p>
    <w:p w14:paraId="6079D018" w14:textId="1302A74E" w:rsidR="00905230" w:rsidRPr="00587A9A" w:rsidRDefault="00905230" w:rsidP="009F6CE3">
      <w:pPr>
        <w:adjustRightInd w:val="0"/>
        <w:spacing w:after="0"/>
        <w:ind w:left="720" w:hanging="720"/>
        <w:jc w:val="both"/>
        <w:rPr>
          <w:rFonts w:ascii="Calibri" w:eastAsia="STZhongsong" w:hAnsi="Calibri" w:cs="Calibri"/>
          <w:i/>
          <w:iCs/>
          <w:sz w:val="22"/>
          <w:lang w:eastAsia="zh-CN"/>
        </w:rPr>
      </w:pPr>
      <w:r w:rsidRPr="00587A9A">
        <w:rPr>
          <w:rFonts w:ascii="Calibri" w:eastAsia="STZhongsong" w:hAnsi="Calibri" w:cs="Calibri"/>
          <w:sz w:val="22"/>
          <w:lang w:eastAsia="zh-CN"/>
        </w:rPr>
        <w:t>authority sufficient to enable the Service Provider to claim such payment of taxes.</w:t>
      </w:r>
    </w:p>
    <w:p w14:paraId="5758F9DF"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4.2 </w:t>
      </w:r>
      <w:r w:rsidRPr="00587A9A">
        <w:rPr>
          <w:rFonts w:ascii="Calibri" w:eastAsia="STZhongsong" w:hAnsi="Calibri" w:cs="Calibri"/>
          <w:sz w:val="22"/>
          <w:lang w:eastAsia="zh-CN"/>
        </w:rPr>
        <w:tab/>
      </w:r>
      <w:r w:rsidRPr="00587A9A">
        <w:rPr>
          <w:rFonts w:ascii="Calibri" w:hAnsi="Calibri" w:cs="Calibri"/>
          <w:sz w:val="22"/>
        </w:rPr>
        <w:t xml:space="preserve">The Key Personnel shall confirm completion of the Services at which point the Service Provider </w:t>
      </w:r>
      <w:r w:rsidRPr="00587A9A">
        <w:rPr>
          <w:rFonts w:ascii="Calibri" w:eastAsia="STZhongsong" w:hAnsi="Calibri" w:cs="Calibri"/>
          <w:sz w:val="22"/>
          <w:lang w:eastAsia="zh-CN"/>
        </w:rPr>
        <w:t xml:space="preserve">shall issue an </w:t>
      </w:r>
    </w:p>
    <w:p w14:paraId="6670FE98"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invoice to SNV.</w:t>
      </w:r>
      <w:r w:rsidRPr="00587A9A">
        <w:rPr>
          <w:rFonts w:ascii="Calibri" w:hAnsi="Calibri" w:cs="Calibri"/>
          <w:sz w:val="22"/>
        </w:rPr>
        <w:t xml:space="preserve"> The Key Personnel shall also certify the invoice to confirm approval prior to payment. </w:t>
      </w:r>
      <w:r w:rsidRPr="00587A9A">
        <w:rPr>
          <w:rFonts w:ascii="Calibri" w:eastAsia="STZhongsong" w:hAnsi="Calibri" w:cs="Calibri"/>
          <w:sz w:val="22"/>
          <w:lang w:eastAsia="zh-CN"/>
        </w:rPr>
        <w:t xml:space="preserve"> The invoice must </w:t>
      </w:r>
    </w:p>
    <w:p w14:paraId="22C9DB12"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clearly identify the Services provided, along with the related charges,</w:t>
      </w:r>
      <w:r w:rsidRPr="00587A9A">
        <w:rPr>
          <w:rFonts w:ascii="Calibri" w:hAnsi="Calibri" w:cs="Calibri"/>
          <w:color w:val="121512"/>
          <w:sz w:val="22"/>
          <w:shd w:val="clear" w:color="auto" w:fill="FFFFFF"/>
        </w:rPr>
        <w:t xml:space="preserve"> </w:t>
      </w:r>
      <w:r w:rsidRPr="00587A9A">
        <w:rPr>
          <w:rFonts w:ascii="Calibri" w:eastAsia="STZhongsong" w:hAnsi="Calibri" w:cs="Calibri"/>
          <w:sz w:val="22"/>
          <w:lang w:eastAsia="zh-CN"/>
        </w:rPr>
        <w:t xml:space="preserve">itemized details of the Services rendered, and </w:t>
      </w:r>
    </w:p>
    <w:p w14:paraId="3C31130B" w14:textId="17E40CC0" w:rsidR="00905230" w:rsidRPr="00587A9A"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other required documentation as reasonably requested by SNV for verification purposes. </w:t>
      </w:r>
    </w:p>
    <w:p w14:paraId="7A730CE2" w14:textId="77777777" w:rsidR="009F6CE3" w:rsidRDefault="00905230" w:rsidP="009F6CE3">
      <w:pPr>
        <w:adjustRightInd w:val="0"/>
        <w:spacing w:after="0"/>
        <w:ind w:left="709" w:hanging="709"/>
        <w:jc w:val="both"/>
        <w:rPr>
          <w:rFonts w:ascii="Calibri" w:eastAsia="STZhongsong" w:hAnsi="Calibri" w:cs="Calibri"/>
          <w:sz w:val="22"/>
          <w:lang w:eastAsia="zh-CN"/>
        </w:rPr>
      </w:pPr>
      <w:r w:rsidRPr="00587A9A">
        <w:rPr>
          <w:rFonts w:ascii="Calibri" w:eastAsia="STZhongsong" w:hAnsi="Calibri" w:cs="Calibri"/>
          <w:sz w:val="22"/>
          <w:lang w:eastAsia="zh-CN"/>
        </w:rPr>
        <w:t xml:space="preserve">4.3 </w:t>
      </w:r>
      <w:r w:rsidRPr="00587A9A">
        <w:rPr>
          <w:rFonts w:ascii="Calibri" w:eastAsia="STZhongsong" w:hAnsi="Calibri" w:cs="Calibri"/>
          <w:sz w:val="22"/>
          <w:lang w:eastAsia="zh-CN"/>
        </w:rPr>
        <w:tab/>
        <w:t xml:space="preserve">The invoice, along with any necessary attachments and receipts shall be addressed to </w:t>
      </w:r>
      <w:r w:rsidRPr="00472DCF">
        <w:rPr>
          <w:rFonts w:ascii="Calibri" w:eastAsia="STZhongsong" w:hAnsi="Calibri" w:cs="Calibri"/>
          <w:sz w:val="22"/>
          <w:lang w:eastAsia="zh-CN"/>
        </w:rPr>
        <w:t xml:space="preserve">Laos Finance </w:t>
      </w:r>
    </w:p>
    <w:p w14:paraId="752757FA" w14:textId="77777777" w:rsidR="009F6CE3" w:rsidRDefault="00905230" w:rsidP="009F6CE3">
      <w:pPr>
        <w:adjustRightInd w:val="0"/>
        <w:spacing w:after="0"/>
        <w:ind w:left="709" w:hanging="709"/>
        <w:jc w:val="both"/>
        <w:rPr>
          <w:rFonts w:ascii="Calibri" w:eastAsia="STZhongsong" w:hAnsi="Calibri" w:cs="Calibri"/>
          <w:sz w:val="22"/>
          <w:lang w:eastAsia="zh-CN"/>
        </w:rPr>
      </w:pPr>
      <w:r w:rsidRPr="00472DCF">
        <w:rPr>
          <w:rFonts w:ascii="Calibri" w:eastAsia="STZhongsong" w:hAnsi="Calibri" w:cs="Calibri"/>
          <w:sz w:val="22"/>
          <w:lang w:eastAsia="zh-CN"/>
        </w:rPr>
        <w:t>lafinance@snv.org</w:t>
      </w:r>
      <w:r>
        <w:rPr>
          <w:rFonts w:ascii="Calibri" w:eastAsia="STZhongsong" w:hAnsi="Calibri" w:cs="Calibri"/>
          <w:sz w:val="22"/>
          <w:lang w:eastAsia="zh-CN"/>
        </w:rPr>
        <w:t xml:space="preserve"> </w:t>
      </w:r>
      <w:r w:rsidRPr="00587A9A">
        <w:rPr>
          <w:rFonts w:ascii="Calibri" w:eastAsia="STZhongsong" w:hAnsi="Calibri" w:cs="Calibri"/>
          <w:sz w:val="22"/>
          <w:lang w:eastAsia="zh-CN"/>
        </w:rPr>
        <w:t xml:space="preserve">with the Key Personnel email address in cc and in </w:t>
      </w:r>
      <w:r w:rsidRPr="00587A9A">
        <w:rPr>
          <w:rFonts w:ascii="Calibri" w:eastAsia="STZhongsong" w:hAnsi="Calibri" w:cs="Calibri"/>
          <w:sz w:val="22"/>
          <w:lang w:eastAsia="zh-CN"/>
        </w:rPr>
        <w:tab/>
        <w:t xml:space="preserve">accordance with the invoicing specifications as </w:t>
      </w:r>
    </w:p>
    <w:p w14:paraId="41B45D2B" w14:textId="2AC2258D" w:rsidR="00905230" w:rsidRPr="00587A9A" w:rsidRDefault="00905230" w:rsidP="009F6CE3">
      <w:pPr>
        <w:adjustRightInd w:val="0"/>
        <w:spacing w:after="0"/>
        <w:ind w:left="709" w:hanging="709"/>
        <w:jc w:val="both"/>
        <w:rPr>
          <w:rFonts w:ascii="Calibri" w:eastAsia="STZhongsong" w:hAnsi="Calibri" w:cs="Calibri"/>
          <w:sz w:val="22"/>
          <w:lang w:eastAsia="zh-CN"/>
        </w:rPr>
      </w:pPr>
      <w:r w:rsidRPr="00587A9A">
        <w:rPr>
          <w:rFonts w:ascii="Calibri" w:eastAsia="STZhongsong" w:hAnsi="Calibri" w:cs="Calibri"/>
          <w:sz w:val="22"/>
          <w:lang w:eastAsia="zh-CN"/>
        </w:rPr>
        <w:t>outlined in the T&amp;C’s.</w:t>
      </w:r>
    </w:p>
    <w:p w14:paraId="6AC95AE3"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4.4 </w:t>
      </w:r>
      <w:r w:rsidRPr="00587A9A">
        <w:rPr>
          <w:rFonts w:ascii="Calibri" w:eastAsia="STZhongsong" w:hAnsi="Calibri" w:cs="Calibri"/>
          <w:sz w:val="22"/>
          <w:lang w:eastAsia="zh-CN"/>
        </w:rPr>
        <w:tab/>
        <w:t xml:space="preserve">SNV shall not be obligated to reimburse the Service Provider for invoices received more than thirty (30) days </w:t>
      </w:r>
    </w:p>
    <w:p w14:paraId="18296031"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after completion of the Services, or thirty (30) days of SNV approval of the final invoice, whichever occurs later, unless </w:t>
      </w:r>
    </w:p>
    <w:p w14:paraId="12ADCE51"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 xml:space="preserve">the delay in submission is due to changes directed by SNV that require mutual agreement regarding the scope, </w:t>
      </w:r>
    </w:p>
    <w:p w14:paraId="523DB7CD" w14:textId="77777777" w:rsidR="009F6CE3" w:rsidRDefault="00905230" w:rsidP="009F6CE3">
      <w:pPr>
        <w:adjustRightInd w:val="0"/>
        <w:spacing w:after="0"/>
        <w:ind w:left="720" w:hanging="720"/>
        <w:jc w:val="both"/>
        <w:rPr>
          <w:rFonts w:ascii="Calibri" w:eastAsia="STZhongsong" w:hAnsi="Calibri" w:cs="Calibri"/>
          <w:sz w:val="22"/>
          <w:lang w:eastAsia="zh-CN"/>
        </w:rPr>
      </w:pPr>
      <w:proofErr w:type="gramStart"/>
      <w:r w:rsidRPr="00587A9A">
        <w:rPr>
          <w:rFonts w:ascii="Calibri" w:eastAsia="STZhongsong" w:hAnsi="Calibri" w:cs="Calibri"/>
          <w:sz w:val="22"/>
          <w:lang w:eastAsia="zh-CN"/>
        </w:rPr>
        <w:t>schedule, and</w:t>
      </w:r>
      <w:proofErr w:type="gramEnd"/>
      <w:r w:rsidRPr="00587A9A">
        <w:rPr>
          <w:rFonts w:ascii="Calibri" w:eastAsia="STZhongsong" w:hAnsi="Calibri" w:cs="Calibri"/>
          <w:sz w:val="22"/>
          <w:lang w:eastAsia="zh-CN"/>
        </w:rPr>
        <w:t xml:space="preserve"> price adjustments. SNV shall not be obliged to make any further payments to the Service Provider for </w:t>
      </w:r>
    </w:p>
    <w:p w14:paraId="20560323" w14:textId="77777777" w:rsidR="009F6CE3"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lastRenderedPageBreak/>
        <w:t xml:space="preserve">Services executed after the date of </w:t>
      </w:r>
      <w:r w:rsidRPr="00587A9A">
        <w:rPr>
          <w:rFonts w:ascii="Calibri" w:eastAsia="STZhongsong" w:hAnsi="Calibri" w:cs="Calibri"/>
          <w:sz w:val="22"/>
          <w:lang w:eastAsia="zh-CN"/>
        </w:rPr>
        <w:tab/>
        <w:t xml:space="preserve">termination, and shall pay any balance still due to the Service Provider for Services </w:t>
      </w:r>
    </w:p>
    <w:p w14:paraId="3F672219" w14:textId="24C12285" w:rsidR="00905230" w:rsidRPr="00587A9A" w:rsidRDefault="00905230" w:rsidP="009F6CE3">
      <w:pPr>
        <w:adjustRightInd w:val="0"/>
        <w:spacing w:after="0"/>
        <w:ind w:left="720" w:hanging="720"/>
        <w:jc w:val="both"/>
        <w:rPr>
          <w:rFonts w:ascii="Calibri" w:eastAsia="STZhongsong" w:hAnsi="Calibri" w:cs="Calibri"/>
          <w:sz w:val="22"/>
          <w:lang w:eastAsia="zh-CN"/>
        </w:rPr>
      </w:pPr>
      <w:r w:rsidRPr="00587A9A">
        <w:rPr>
          <w:rFonts w:ascii="Calibri" w:eastAsia="STZhongsong" w:hAnsi="Calibri" w:cs="Calibri"/>
          <w:sz w:val="22"/>
          <w:lang w:eastAsia="zh-CN"/>
        </w:rPr>
        <w:t>completed up until the termination date.</w:t>
      </w:r>
    </w:p>
    <w:p w14:paraId="7293ED00" w14:textId="77777777" w:rsidR="00905230" w:rsidRPr="00587A9A" w:rsidRDefault="00905230" w:rsidP="00905230">
      <w:pPr>
        <w:adjustRightInd w:val="0"/>
        <w:jc w:val="both"/>
        <w:rPr>
          <w:rFonts w:ascii="Calibri" w:eastAsia="STZhongsong" w:hAnsi="Calibri" w:cs="Calibri"/>
          <w:sz w:val="22"/>
          <w:lang w:eastAsia="zh-CN"/>
        </w:rPr>
      </w:pPr>
      <w:r w:rsidRPr="00587A9A">
        <w:rPr>
          <w:rFonts w:ascii="Calibri" w:eastAsia="STZhongsong" w:hAnsi="Calibri" w:cs="Calibri"/>
          <w:sz w:val="22"/>
          <w:lang w:eastAsia="zh-CN"/>
        </w:rPr>
        <w:t xml:space="preserve">4.5 </w:t>
      </w:r>
      <w:r w:rsidRPr="00587A9A">
        <w:rPr>
          <w:rFonts w:ascii="Calibri" w:eastAsia="STZhongsong" w:hAnsi="Calibri" w:cs="Calibri"/>
          <w:sz w:val="22"/>
          <w:lang w:eastAsia="zh-CN"/>
        </w:rPr>
        <w:tab/>
        <w:t>Payments shall be</w:t>
      </w:r>
      <w:r>
        <w:rPr>
          <w:rFonts w:ascii="Calibri" w:eastAsia="STZhongsong" w:hAnsi="Calibri" w:cs="Calibri"/>
          <w:sz w:val="22"/>
          <w:lang w:eastAsia="zh-CN"/>
        </w:rPr>
        <w:t xml:space="preserve"> </w:t>
      </w:r>
      <w:r w:rsidRPr="00587A9A">
        <w:rPr>
          <w:rFonts w:ascii="Calibri" w:eastAsia="STZhongsong" w:hAnsi="Calibri" w:cs="Calibri"/>
          <w:sz w:val="22"/>
          <w:lang w:eastAsia="zh-CN"/>
        </w:rPr>
        <w:t xml:space="preserve">made either by cheque to the address specified above or to the </w:t>
      </w:r>
      <w:r w:rsidRPr="00587A9A">
        <w:rPr>
          <w:rFonts w:ascii="Calibri" w:eastAsia="STZhongsong" w:hAnsi="Calibri" w:cs="Calibri"/>
          <w:sz w:val="22"/>
          <w:lang w:eastAsia="zh-CN"/>
        </w:rPr>
        <w:tab/>
        <w:t>nominated bank account as follows:</w:t>
      </w:r>
    </w:p>
    <w:tbl>
      <w:tblPr>
        <w:tblW w:w="3548" w:type="pct"/>
        <w:tblInd w:w="6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4209"/>
        <w:gridCol w:w="3196"/>
      </w:tblGrid>
      <w:tr w:rsidR="00905230" w:rsidRPr="00587A9A" w14:paraId="6CD37A0F" w14:textId="77777777" w:rsidTr="00306E4E">
        <w:trPr>
          <w:cantSplit/>
          <w:tblHeader/>
        </w:trPr>
        <w:tc>
          <w:tcPr>
            <w:tcW w:w="3763" w:type="dxa"/>
            <w:tcBorders>
              <w:bottom w:val="single" w:sz="12" w:space="0" w:color="000000"/>
            </w:tcBorders>
            <w:tcMar>
              <w:left w:w="115" w:type="dxa"/>
              <w:right w:w="115" w:type="dxa"/>
            </w:tcMar>
            <w:vAlign w:val="center"/>
          </w:tcPr>
          <w:p w14:paraId="2FF803A0" w14:textId="77777777" w:rsidR="00905230" w:rsidRPr="00587A9A" w:rsidRDefault="00905230" w:rsidP="009F6CE3">
            <w:pPr>
              <w:widowControl w:val="0"/>
              <w:spacing w:after="0"/>
              <w:jc w:val="both"/>
              <w:rPr>
                <w:rFonts w:ascii="Calibri" w:hAnsi="Calibri" w:cs="Calibri"/>
                <w:b/>
                <w:bCs/>
                <w:sz w:val="22"/>
              </w:rPr>
            </w:pPr>
          </w:p>
        </w:tc>
        <w:tc>
          <w:tcPr>
            <w:tcW w:w="2858" w:type="dxa"/>
            <w:tcBorders>
              <w:bottom w:val="single" w:sz="12" w:space="0" w:color="000000"/>
            </w:tcBorders>
            <w:vAlign w:val="center"/>
          </w:tcPr>
          <w:p w14:paraId="58AFD6E2" w14:textId="77777777" w:rsidR="00905230" w:rsidRPr="00587A9A" w:rsidRDefault="00905230" w:rsidP="009F6CE3">
            <w:pPr>
              <w:widowControl w:val="0"/>
              <w:spacing w:after="0"/>
              <w:jc w:val="both"/>
              <w:rPr>
                <w:rFonts w:ascii="Calibri" w:hAnsi="Calibri" w:cs="Calibri"/>
                <w:b/>
                <w:bCs/>
                <w:sz w:val="22"/>
              </w:rPr>
            </w:pPr>
          </w:p>
        </w:tc>
      </w:tr>
      <w:tr w:rsidR="00905230" w:rsidRPr="00587A9A" w14:paraId="617DEC54" w14:textId="77777777" w:rsidTr="00306E4E">
        <w:trPr>
          <w:cantSplit/>
        </w:trPr>
        <w:tc>
          <w:tcPr>
            <w:tcW w:w="3763" w:type="dxa"/>
            <w:tcBorders>
              <w:top w:val="single" w:sz="12" w:space="0" w:color="000000"/>
            </w:tcBorders>
          </w:tcPr>
          <w:p w14:paraId="07FE891D" w14:textId="77777777" w:rsidR="00905230" w:rsidRPr="00587A9A" w:rsidRDefault="00905230" w:rsidP="009F6CE3">
            <w:pPr>
              <w:widowControl w:val="0"/>
              <w:spacing w:after="0"/>
              <w:jc w:val="both"/>
              <w:rPr>
                <w:rFonts w:ascii="Calibri" w:hAnsi="Calibri" w:cs="Calibri"/>
                <w:b/>
                <w:bCs/>
                <w:sz w:val="22"/>
              </w:rPr>
            </w:pPr>
            <w:r w:rsidRPr="00587A9A">
              <w:rPr>
                <w:rFonts w:ascii="Calibri" w:hAnsi="Calibri" w:cs="Calibri"/>
                <w:b/>
                <w:bCs/>
                <w:sz w:val="22"/>
              </w:rPr>
              <w:t xml:space="preserve">Account name: </w:t>
            </w:r>
          </w:p>
        </w:tc>
        <w:tc>
          <w:tcPr>
            <w:tcW w:w="2858" w:type="dxa"/>
            <w:tcBorders>
              <w:top w:val="single" w:sz="12" w:space="0" w:color="000000"/>
            </w:tcBorders>
          </w:tcPr>
          <w:p w14:paraId="4ADED428" w14:textId="5E0DBA7D" w:rsidR="00905230" w:rsidRPr="00587A9A" w:rsidRDefault="00954206" w:rsidP="009F6CE3">
            <w:pPr>
              <w:widowControl w:val="0"/>
              <w:spacing w:after="0"/>
              <w:jc w:val="both"/>
              <w:rPr>
                <w:rFonts w:ascii="Calibri" w:hAnsi="Calibri" w:cs="Calibri"/>
                <w:b/>
                <w:bCs/>
                <w:sz w:val="22"/>
              </w:rPr>
            </w:pPr>
            <w:r>
              <w:rPr>
                <w:rFonts w:ascii="Calibri" w:hAnsi="Calibri" w:cs="Calibri"/>
                <w:b/>
                <w:bCs/>
                <w:sz w:val="22"/>
              </w:rPr>
              <w:t>xxx</w:t>
            </w:r>
          </w:p>
        </w:tc>
      </w:tr>
      <w:tr w:rsidR="00905230" w:rsidRPr="00587A9A" w14:paraId="66987CA5" w14:textId="77777777" w:rsidTr="00306E4E">
        <w:trPr>
          <w:cantSplit/>
        </w:trPr>
        <w:tc>
          <w:tcPr>
            <w:tcW w:w="3763" w:type="dxa"/>
          </w:tcPr>
          <w:p w14:paraId="36E03EA3" w14:textId="77777777" w:rsidR="00905230" w:rsidRPr="00587A9A" w:rsidRDefault="00905230" w:rsidP="009F6CE3">
            <w:pPr>
              <w:widowControl w:val="0"/>
              <w:spacing w:after="0"/>
              <w:jc w:val="both"/>
              <w:rPr>
                <w:rFonts w:ascii="Calibri" w:hAnsi="Calibri" w:cs="Calibri"/>
                <w:b/>
                <w:bCs/>
                <w:sz w:val="22"/>
              </w:rPr>
            </w:pPr>
            <w:r w:rsidRPr="00587A9A">
              <w:rPr>
                <w:rFonts w:ascii="Calibri" w:hAnsi="Calibri" w:cs="Calibri"/>
                <w:b/>
                <w:bCs/>
                <w:sz w:val="22"/>
              </w:rPr>
              <w:t xml:space="preserve">Account number: </w:t>
            </w:r>
          </w:p>
        </w:tc>
        <w:tc>
          <w:tcPr>
            <w:tcW w:w="2858" w:type="dxa"/>
          </w:tcPr>
          <w:p w14:paraId="53CFD12D" w14:textId="3F360F8A" w:rsidR="00905230" w:rsidRPr="00587A9A" w:rsidRDefault="00954206" w:rsidP="009F6CE3">
            <w:pPr>
              <w:widowControl w:val="0"/>
              <w:spacing w:after="0"/>
              <w:jc w:val="both"/>
              <w:rPr>
                <w:rFonts w:ascii="Calibri" w:hAnsi="Calibri" w:cs="Calibri"/>
                <w:b/>
                <w:bCs/>
                <w:sz w:val="22"/>
              </w:rPr>
            </w:pPr>
            <w:r>
              <w:rPr>
                <w:rFonts w:ascii="Calibri" w:hAnsi="Calibri" w:cs="Calibri"/>
                <w:b/>
                <w:bCs/>
                <w:sz w:val="22"/>
              </w:rPr>
              <w:t>xxx</w:t>
            </w:r>
          </w:p>
        </w:tc>
      </w:tr>
      <w:tr w:rsidR="00905230" w:rsidRPr="00587A9A" w14:paraId="0DC99E6E" w14:textId="77777777" w:rsidTr="00306E4E">
        <w:trPr>
          <w:cantSplit/>
        </w:trPr>
        <w:tc>
          <w:tcPr>
            <w:tcW w:w="3763" w:type="dxa"/>
          </w:tcPr>
          <w:p w14:paraId="02F2A2DB" w14:textId="77777777" w:rsidR="00905230" w:rsidRPr="00587A9A" w:rsidRDefault="00905230" w:rsidP="009F6CE3">
            <w:pPr>
              <w:widowControl w:val="0"/>
              <w:spacing w:after="0"/>
              <w:jc w:val="both"/>
              <w:rPr>
                <w:rFonts w:ascii="Calibri" w:hAnsi="Calibri" w:cs="Calibri"/>
                <w:b/>
                <w:bCs/>
                <w:sz w:val="22"/>
              </w:rPr>
            </w:pPr>
            <w:r w:rsidRPr="00587A9A">
              <w:rPr>
                <w:rFonts w:ascii="Calibri" w:hAnsi="Calibri" w:cs="Calibri"/>
                <w:b/>
                <w:bCs/>
                <w:sz w:val="22"/>
              </w:rPr>
              <w:t xml:space="preserve">Bank: </w:t>
            </w:r>
          </w:p>
        </w:tc>
        <w:tc>
          <w:tcPr>
            <w:tcW w:w="2858" w:type="dxa"/>
          </w:tcPr>
          <w:p w14:paraId="315E6807" w14:textId="77777777" w:rsidR="00905230" w:rsidRPr="00587A9A" w:rsidRDefault="00905230" w:rsidP="009F6CE3">
            <w:pPr>
              <w:widowControl w:val="0"/>
              <w:spacing w:after="0"/>
              <w:jc w:val="both"/>
              <w:rPr>
                <w:rFonts w:ascii="Calibri" w:hAnsi="Calibri" w:cs="Calibri"/>
                <w:b/>
                <w:bCs/>
                <w:sz w:val="22"/>
              </w:rPr>
            </w:pPr>
            <w:r>
              <w:rPr>
                <w:rFonts w:ascii="Calibri" w:hAnsi="Calibri" w:cs="Calibri"/>
                <w:b/>
                <w:bCs/>
                <w:sz w:val="22"/>
              </w:rPr>
              <w:t>BCEL</w:t>
            </w:r>
          </w:p>
        </w:tc>
      </w:tr>
      <w:tr w:rsidR="00905230" w:rsidRPr="00587A9A" w14:paraId="7E1274C1" w14:textId="77777777" w:rsidTr="00306E4E">
        <w:trPr>
          <w:cantSplit/>
        </w:trPr>
        <w:tc>
          <w:tcPr>
            <w:tcW w:w="3763" w:type="dxa"/>
          </w:tcPr>
          <w:p w14:paraId="0ACF89D4" w14:textId="77777777" w:rsidR="00905230" w:rsidRPr="00587A9A" w:rsidRDefault="00905230" w:rsidP="009F6CE3">
            <w:pPr>
              <w:widowControl w:val="0"/>
              <w:spacing w:after="0"/>
              <w:jc w:val="both"/>
              <w:rPr>
                <w:rFonts w:ascii="Calibri" w:hAnsi="Calibri" w:cs="Calibri"/>
                <w:b/>
                <w:bCs/>
                <w:sz w:val="22"/>
              </w:rPr>
            </w:pPr>
            <w:r w:rsidRPr="00587A9A">
              <w:rPr>
                <w:rFonts w:ascii="Calibri" w:hAnsi="Calibri" w:cs="Calibri"/>
                <w:b/>
                <w:bCs/>
                <w:sz w:val="22"/>
              </w:rPr>
              <w:t xml:space="preserve">Branch: </w:t>
            </w:r>
          </w:p>
        </w:tc>
        <w:tc>
          <w:tcPr>
            <w:tcW w:w="2858" w:type="dxa"/>
          </w:tcPr>
          <w:p w14:paraId="56E72F67" w14:textId="77777777" w:rsidR="00905230" w:rsidRPr="00587A9A" w:rsidRDefault="00905230" w:rsidP="009F6CE3">
            <w:pPr>
              <w:widowControl w:val="0"/>
              <w:spacing w:after="0"/>
              <w:jc w:val="both"/>
              <w:rPr>
                <w:rFonts w:ascii="Calibri" w:hAnsi="Calibri" w:cs="Calibri"/>
                <w:b/>
                <w:bCs/>
                <w:sz w:val="22"/>
              </w:rPr>
            </w:pPr>
            <w:r>
              <w:rPr>
                <w:rFonts w:ascii="Calibri" w:hAnsi="Calibri" w:cs="Calibri"/>
                <w:b/>
                <w:bCs/>
                <w:sz w:val="22"/>
              </w:rPr>
              <w:t>Vientiane Capital, Laos</w:t>
            </w:r>
          </w:p>
        </w:tc>
      </w:tr>
      <w:tr w:rsidR="00905230" w:rsidRPr="00587A9A" w14:paraId="7D7FEB10" w14:textId="77777777" w:rsidTr="00306E4E">
        <w:trPr>
          <w:cantSplit/>
        </w:trPr>
        <w:tc>
          <w:tcPr>
            <w:tcW w:w="3763" w:type="dxa"/>
          </w:tcPr>
          <w:p w14:paraId="2516175C" w14:textId="77777777" w:rsidR="00905230" w:rsidRPr="00587A9A" w:rsidRDefault="00905230" w:rsidP="009F6CE3">
            <w:pPr>
              <w:widowControl w:val="0"/>
              <w:spacing w:after="0"/>
              <w:jc w:val="both"/>
              <w:rPr>
                <w:rFonts w:ascii="Calibri" w:hAnsi="Calibri" w:cs="Calibri"/>
                <w:b/>
                <w:bCs/>
                <w:sz w:val="22"/>
              </w:rPr>
            </w:pPr>
            <w:r w:rsidRPr="00587A9A">
              <w:rPr>
                <w:rFonts w:ascii="Calibri" w:hAnsi="Calibri" w:cs="Calibri"/>
                <w:b/>
                <w:bCs/>
                <w:sz w:val="22"/>
              </w:rPr>
              <w:t xml:space="preserve">Swift code: </w:t>
            </w:r>
          </w:p>
        </w:tc>
        <w:tc>
          <w:tcPr>
            <w:tcW w:w="2858" w:type="dxa"/>
          </w:tcPr>
          <w:p w14:paraId="5B8AF904" w14:textId="77777777" w:rsidR="00905230" w:rsidRPr="00587A9A" w:rsidRDefault="00905230" w:rsidP="009F6CE3">
            <w:pPr>
              <w:widowControl w:val="0"/>
              <w:spacing w:after="0"/>
              <w:jc w:val="both"/>
              <w:rPr>
                <w:rFonts w:ascii="Calibri" w:hAnsi="Calibri" w:cs="Calibri"/>
                <w:b/>
                <w:bCs/>
                <w:sz w:val="22"/>
              </w:rPr>
            </w:pPr>
            <w:r>
              <w:rPr>
                <w:rFonts w:ascii="Calibri" w:hAnsi="Calibri" w:cs="Calibri"/>
                <w:b/>
                <w:bCs/>
                <w:sz w:val="22"/>
              </w:rPr>
              <w:t>COEBLALA</w:t>
            </w:r>
          </w:p>
        </w:tc>
      </w:tr>
    </w:tbl>
    <w:p w14:paraId="04E39CCB" w14:textId="77777777" w:rsidR="00905230" w:rsidRPr="00587A9A" w:rsidRDefault="00905230" w:rsidP="00905230">
      <w:pPr>
        <w:adjustRightInd w:val="0"/>
        <w:jc w:val="both"/>
        <w:rPr>
          <w:rFonts w:ascii="Calibri" w:eastAsia="STZhongsong" w:hAnsi="Calibri" w:cs="Calibri"/>
          <w:sz w:val="22"/>
          <w:lang w:eastAsia="zh-CN"/>
        </w:rPr>
      </w:pPr>
      <w:r w:rsidRPr="00587A9A">
        <w:rPr>
          <w:rFonts w:ascii="Calibri" w:hAnsi="Calibri" w:cs="Calibri"/>
          <w:sz w:val="22"/>
        </w:rPr>
        <w:t>Any alternative payment method requires prior written approval from SNV.</w:t>
      </w:r>
    </w:p>
    <w:p w14:paraId="2B02D471" w14:textId="77777777" w:rsidR="00905230" w:rsidRPr="00587A9A" w:rsidRDefault="00905230" w:rsidP="00905230">
      <w:pPr>
        <w:pStyle w:val="ListParagraph"/>
        <w:numPr>
          <w:ilvl w:val="0"/>
          <w:numId w:val="29"/>
        </w:numPr>
        <w:spacing w:after="160" w:line="240" w:lineRule="auto"/>
        <w:jc w:val="both"/>
        <w:rPr>
          <w:rFonts w:ascii="Calibri" w:hAnsi="Calibri" w:cs="Calibri"/>
          <w:b/>
          <w:bCs/>
          <w:sz w:val="22"/>
        </w:rPr>
      </w:pPr>
      <w:r w:rsidRPr="00587A9A">
        <w:rPr>
          <w:rFonts w:ascii="Calibri" w:hAnsi="Calibri" w:cs="Calibri"/>
          <w:b/>
          <w:bCs/>
          <w:sz w:val="22"/>
        </w:rPr>
        <w:t>TERM AND TERMINATION</w:t>
      </w:r>
    </w:p>
    <w:p w14:paraId="269CAB79" w14:textId="77777777" w:rsidR="00905230" w:rsidRPr="00387C1F" w:rsidRDefault="00905230" w:rsidP="00905230">
      <w:pPr>
        <w:jc w:val="both"/>
        <w:rPr>
          <w:rFonts w:ascii="Calibri" w:hAnsi="Calibri" w:cs="Calibri"/>
          <w:b/>
          <w:bCs/>
          <w:sz w:val="22"/>
        </w:rPr>
      </w:pPr>
      <w:r w:rsidRPr="00587A9A">
        <w:rPr>
          <w:rFonts w:ascii="Calibri" w:hAnsi="Calibri" w:cs="Calibri"/>
          <w:sz w:val="22"/>
        </w:rPr>
        <w:t xml:space="preserve">This Agreement will commence on the Effective Date and remain in effect until terminated in accordance with the provisions set forth herein or for an initial period of </w:t>
      </w:r>
      <w:r>
        <w:rPr>
          <w:rFonts w:ascii="Calibri" w:hAnsi="Calibri" w:cs="Calibri"/>
          <w:sz w:val="22"/>
        </w:rPr>
        <w:t xml:space="preserve">44 days (from the Signature date to end of December </w:t>
      </w:r>
      <w:proofErr w:type="gramStart"/>
      <w:r>
        <w:rPr>
          <w:rFonts w:ascii="Calibri" w:hAnsi="Calibri" w:cs="Calibri"/>
          <w:sz w:val="22"/>
        </w:rPr>
        <w:t>2025)</w:t>
      </w:r>
      <w:r w:rsidRPr="00587A9A">
        <w:rPr>
          <w:rFonts w:ascii="Calibri" w:hAnsi="Calibri" w:cs="Calibri"/>
          <w:sz w:val="22"/>
        </w:rPr>
        <w:t>(</w:t>
      </w:r>
      <w:proofErr w:type="gramEnd"/>
      <w:r w:rsidRPr="00587A9A">
        <w:rPr>
          <w:rFonts w:ascii="Calibri" w:hAnsi="Calibri" w:cs="Calibri"/>
          <w:sz w:val="22"/>
        </w:rPr>
        <w:t>the "</w:t>
      </w:r>
      <w:r w:rsidRPr="00587A9A">
        <w:rPr>
          <w:rFonts w:ascii="Calibri" w:hAnsi="Calibri" w:cs="Calibri"/>
          <w:b/>
          <w:bCs/>
          <w:sz w:val="22"/>
        </w:rPr>
        <w:t>Initial Term</w:t>
      </w:r>
      <w:r w:rsidRPr="00587A9A">
        <w:rPr>
          <w:rFonts w:ascii="Calibri" w:hAnsi="Calibri" w:cs="Calibri"/>
          <w:sz w:val="22"/>
        </w:rPr>
        <w:t>"). The Agreement may renew for one (1) year upon written agreement between the Parties, through their Key Personnel at least thirty (30) days prior to the end of the Initial Term (“</w:t>
      </w:r>
      <w:r w:rsidRPr="00587A9A">
        <w:rPr>
          <w:rFonts w:ascii="Calibri" w:hAnsi="Calibri" w:cs="Calibri"/>
          <w:b/>
          <w:bCs/>
          <w:sz w:val="22"/>
        </w:rPr>
        <w:t>Extended Term</w:t>
      </w:r>
      <w:r w:rsidRPr="00587A9A">
        <w:rPr>
          <w:rFonts w:ascii="Calibri" w:hAnsi="Calibri" w:cs="Calibri"/>
          <w:sz w:val="22"/>
        </w:rPr>
        <w:t xml:space="preserve">”). Term means collectively the Initial Term of this Agreement and any Extended Term as defined in this Agreement. All terms and conditions of this Agreement shall continue to apply during the Extended Term. No amendment or addendum is required for any Extended Term. </w:t>
      </w:r>
    </w:p>
    <w:p w14:paraId="33BF3497" w14:textId="77777777" w:rsidR="009F6CE3" w:rsidRDefault="00905230" w:rsidP="009F6CE3">
      <w:pPr>
        <w:pStyle w:val="ListParagraph"/>
        <w:numPr>
          <w:ilvl w:val="0"/>
          <w:numId w:val="29"/>
        </w:numPr>
        <w:spacing w:before="120" w:after="0" w:line="276" w:lineRule="auto"/>
        <w:jc w:val="both"/>
        <w:rPr>
          <w:rFonts w:ascii="Calibri" w:eastAsia="Aptos" w:hAnsi="Calibri" w:cs="Calibri"/>
          <w:sz w:val="22"/>
        </w:rPr>
      </w:pPr>
      <w:r w:rsidRPr="0075489A">
        <w:rPr>
          <w:rFonts w:ascii="Calibri" w:eastAsia="Aptos" w:hAnsi="Calibri" w:cs="Calibri"/>
          <w:sz w:val="22"/>
        </w:rPr>
        <w:t xml:space="preserve">The Terms and Conditions attached hereto as Attachment 1 are incorporated into this Agreement mutatis </w:t>
      </w:r>
    </w:p>
    <w:p w14:paraId="6AE1F7BB" w14:textId="77777777" w:rsidR="009F6CE3" w:rsidRPr="009F6CE3" w:rsidRDefault="00905230" w:rsidP="009F6CE3">
      <w:pPr>
        <w:spacing w:before="120" w:after="0" w:line="276" w:lineRule="auto"/>
        <w:jc w:val="both"/>
        <w:rPr>
          <w:rFonts w:ascii="Calibri" w:eastAsia="Aptos" w:hAnsi="Calibri" w:cs="Calibri"/>
          <w:sz w:val="22"/>
        </w:rPr>
      </w:pPr>
      <w:r w:rsidRPr="009F6CE3">
        <w:rPr>
          <w:rFonts w:ascii="Calibri" w:eastAsia="Aptos" w:hAnsi="Calibri" w:cs="Calibri"/>
          <w:sz w:val="22"/>
        </w:rPr>
        <w:t xml:space="preserve">mutandis as though originally set forth herein, subject only to the following amendments (which shall amend and </w:t>
      </w:r>
    </w:p>
    <w:p w14:paraId="636B122D" w14:textId="79E9A1F6" w:rsidR="00905230" w:rsidRPr="009F6CE3" w:rsidRDefault="00905230" w:rsidP="009F6CE3">
      <w:pPr>
        <w:spacing w:before="120" w:after="0" w:line="276" w:lineRule="auto"/>
        <w:ind w:left="227" w:hanging="227"/>
        <w:jc w:val="both"/>
        <w:rPr>
          <w:rFonts w:ascii="Calibri" w:eastAsia="Aptos" w:hAnsi="Calibri" w:cs="Calibri"/>
          <w:sz w:val="22"/>
        </w:rPr>
      </w:pPr>
      <w:r w:rsidRPr="009F6CE3">
        <w:rPr>
          <w:rFonts w:ascii="Calibri" w:eastAsia="Aptos" w:hAnsi="Calibri" w:cs="Calibri"/>
          <w:sz w:val="22"/>
        </w:rPr>
        <w:t>replace the terms of the Terms and Conditions for purposes of this Agreement only).</w:t>
      </w:r>
    </w:p>
    <w:p w14:paraId="1DA544A8" w14:textId="77777777" w:rsidR="00905230" w:rsidRPr="00BC7D87" w:rsidRDefault="00905230" w:rsidP="00905230">
      <w:pPr>
        <w:spacing w:before="120" w:after="120" w:line="276" w:lineRule="auto"/>
        <w:jc w:val="both"/>
        <w:rPr>
          <w:rFonts w:ascii="Calibri" w:eastAsia="Aptos" w:hAnsi="Calibri" w:cs="Calibri"/>
          <w:sz w:val="10"/>
          <w:szCs w:val="8"/>
        </w:rPr>
      </w:pPr>
    </w:p>
    <w:p w14:paraId="1F101A45" w14:textId="1599DE02" w:rsidR="00905230" w:rsidRPr="009F6CE3" w:rsidRDefault="00905230" w:rsidP="009F6CE3">
      <w:pPr>
        <w:spacing w:after="0" w:line="240" w:lineRule="auto"/>
        <w:jc w:val="both"/>
        <w:rPr>
          <w:rFonts w:ascii="Calibri" w:hAnsi="Calibri" w:cs="Calibri"/>
          <w:b/>
          <w:bCs/>
          <w:sz w:val="22"/>
        </w:rPr>
      </w:pPr>
      <w:r w:rsidRPr="0075489A">
        <w:rPr>
          <w:rFonts w:ascii="Calibri" w:hAnsi="Calibri" w:cs="Calibri"/>
          <w:b/>
          <w:sz w:val="22"/>
        </w:rPr>
        <w:t>AGREED AND EXECUTED</w:t>
      </w:r>
      <w:r w:rsidRPr="0075489A">
        <w:rPr>
          <w:rFonts w:ascii="Calibri" w:hAnsi="Calibri" w:cs="Calibri"/>
          <w:sz w:val="22"/>
        </w:rPr>
        <w:t xml:space="preserve"> on the date of last signature</w:t>
      </w:r>
      <w:r w:rsidRPr="0075489A">
        <w:rPr>
          <w:rFonts w:ascii="Calibri" w:hAnsi="Calibri" w:cs="Calibri"/>
          <w:b/>
          <w:bCs/>
          <w:sz w:val="22"/>
        </w:rPr>
        <w:t xml:space="preserve"> </w:t>
      </w:r>
      <w:r w:rsidRPr="0075489A">
        <w:rPr>
          <w:rFonts w:ascii="Calibri" w:hAnsi="Calibri" w:cs="Calibri"/>
          <w:sz w:val="22"/>
        </w:rPr>
        <w:t>(“</w:t>
      </w:r>
      <w:r w:rsidRPr="0075489A">
        <w:rPr>
          <w:rFonts w:ascii="Calibri" w:hAnsi="Calibri" w:cs="Calibri"/>
          <w:b/>
          <w:bCs/>
          <w:sz w:val="22"/>
        </w:rPr>
        <w:t>Effective Date</w:t>
      </w:r>
      <w:r w:rsidRPr="0075489A">
        <w:rPr>
          <w:rFonts w:ascii="Calibri" w:hAnsi="Calibri" w:cs="Calibri"/>
          <w:sz w:val="22"/>
        </w:rPr>
        <w:t xml:space="preserve">”): </w:t>
      </w:r>
    </w:p>
    <w:tbl>
      <w:tblPr>
        <w:tblW w:w="5705" w:type="pct"/>
        <w:tblLook w:val="01E0" w:firstRow="1" w:lastRow="1" w:firstColumn="1" w:lastColumn="1" w:noHBand="0" w:noVBand="0"/>
      </w:tblPr>
      <w:tblGrid>
        <w:gridCol w:w="3329"/>
        <w:gridCol w:w="8613"/>
      </w:tblGrid>
      <w:tr w:rsidR="00905230" w:rsidRPr="00587A9A" w14:paraId="18B81468" w14:textId="77777777" w:rsidTr="00306E4E">
        <w:trPr>
          <w:cantSplit/>
        </w:trPr>
        <w:tc>
          <w:tcPr>
            <w:tcW w:w="5000" w:type="pct"/>
            <w:gridSpan w:val="2"/>
          </w:tcPr>
          <w:p w14:paraId="47CC83CF" w14:textId="77777777" w:rsidR="00905230" w:rsidRPr="00587A9A" w:rsidRDefault="00905230" w:rsidP="009F6CE3">
            <w:pPr>
              <w:spacing w:after="0"/>
              <w:jc w:val="both"/>
              <w:rPr>
                <w:rFonts w:ascii="Calibri" w:hAnsi="Calibri" w:cs="Calibri"/>
                <w:b/>
                <w:bCs/>
                <w:sz w:val="22"/>
              </w:rPr>
            </w:pPr>
            <w:proofErr w:type="spellStart"/>
            <w:r w:rsidRPr="00587A9A">
              <w:rPr>
                <w:rFonts w:ascii="Calibri" w:hAnsi="Calibri" w:cs="Calibri"/>
                <w:b/>
                <w:bCs/>
                <w:sz w:val="22"/>
              </w:rPr>
              <w:t>Stichting</w:t>
            </w:r>
            <w:proofErr w:type="spellEnd"/>
            <w:r w:rsidRPr="00587A9A">
              <w:rPr>
                <w:rFonts w:ascii="Calibri" w:hAnsi="Calibri" w:cs="Calibri"/>
                <w:b/>
                <w:bCs/>
                <w:sz w:val="22"/>
              </w:rPr>
              <w:t xml:space="preserve"> SNV </w:t>
            </w:r>
            <w:proofErr w:type="spellStart"/>
            <w:r w:rsidRPr="00587A9A">
              <w:rPr>
                <w:rFonts w:ascii="Calibri" w:hAnsi="Calibri" w:cs="Calibri"/>
                <w:b/>
                <w:bCs/>
                <w:sz w:val="22"/>
              </w:rPr>
              <w:t>Nederlandse</w:t>
            </w:r>
            <w:proofErr w:type="spellEnd"/>
            <w:r w:rsidRPr="00587A9A">
              <w:rPr>
                <w:rFonts w:ascii="Calibri" w:hAnsi="Calibri" w:cs="Calibri"/>
                <w:b/>
                <w:bCs/>
                <w:sz w:val="22"/>
              </w:rPr>
              <w:t xml:space="preserve"> </w:t>
            </w:r>
            <w:proofErr w:type="spellStart"/>
            <w:r w:rsidRPr="00587A9A">
              <w:rPr>
                <w:rFonts w:ascii="Calibri" w:hAnsi="Calibri" w:cs="Calibri"/>
                <w:b/>
                <w:bCs/>
                <w:sz w:val="22"/>
              </w:rPr>
              <w:t>Ontwikkelingsorganisatie</w:t>
            </w:r>
            <w:proofErr w:type="spellEnd"/>
            <w:r w:rsidRPr="00587A9A">
              <w:rPr>
                <w:rFonts w:ascii="Calibri" w:hAnsi="Calibri" w:cs="Calibri"/>
                <w:b/>
                <w:bCs/>
                <w:sz w:val="22"/>
              </w:rPr>
              <w:t xml:space="preserve"> </w:t>
            </w:r>
          </w:p>
          <w:p w14:paraId="0BE985A0" w14:textId="77777777" w:rsidR="00905230" w:rsidRPr="004D1215" w:rsidRDefault="00905230" w:rsidP="009F6CE3">
            <w:pPr>
              <w:spacing w:after="0"/>
              <w:jc w:val="both"/>
              <w:rPr>
                <w:rFonts w:ascii="Calibri" w:hAnsi="Calibri" w:cs="Calibri"/>
                <w:b/>
                <w:bCs/>
                <w:sz w:val="22"/>
              </w:rPr>
            </w:pPr>
            <w:r w:rsidRPr="00587A9A">
              <w:rPr>
                <w:rFonts w:ascii="Calibri" w:hAnsi="Calibri" w:cs="Calibri"/>
                <w:b/>
                <w:bCs/>
                <w:sz w:val="22"/>
              </w:rPr>
              <w:t>(SNV Netherlands Development Organisation)</w:t>
            </w:r>
          </w:p>
        </w:tc>
      </w:tr>
      <w:tr w:rsidR="00905230" w:rsidRPr="00587A9A" w14:paraId="5195CF59" w14:textId="77777777" w:rsidTr="00306E4E">
        <w:trPr>
          <w:cantSplit/>
        </w:trPr>
        <w:tc>
          <w:tcPr>
            <w:tcW w:w="5000" w:type="pct"/>
            <w:gridSpan w:val="2"/>
          </w:tcPr>
          <w:p w14:paraId="68F3A5FB" w14:textId="77777777" w:rsidR="00905230" w:rsidRPr="00587A9A" w:rsidRDefault="00905230" w:rsidP="009F6CE3">
            <w:pPr>
              <w:autoSpaceDE w:val="0"/>
              <w:autoSpaceDN w:val="0"/>
              <w:adjustRightInd w:val="0"/>
              <w:spacing w:after="0"/>
              <w:ind w:left="540" w:hanging="540"/>
              <w:jc w:val="both"/>
              <w:rPr>
                <w:rFonts w:ascii="Calibri" w:hAnsi="Calibri" w:cs="Calibri"/>
                <w:b/>
                <w:sz w:val="22"/>
              </w:rPr>
            </w:pPr>
          </w:p>
          <w:p w14:paraId="663383F8" w14:textId="77777777" w:rsidR="00905230" w:rsidRDefault="00905230" w:rsidP="009F6CE3">
            <w:pPr>
              <w:autoSpaceDE w:val="0"/>
              <w:autoSpaceDN w:val="0"/>
              <w:adjustRightInd w:val="0"/>
              <w:spacing w:after="0"/>
              <w:jc w:val="both"/>
              <w:rPr>
                <w:rFonts w:ascii="Calibri" w:hAnsi="Calibri" w:cs="Calibri"/>
                <w:b/>
                <w:sz w:val="22"/>
              </w:rPr>
            </w:pPr>
          </w:p>
          <w:p w14:paraId="615AAF9C" w14:textId="77777777" w:rsidR="00905230" w:rsidRPr="00587A9A" w:rsidRDefault="00905230" w:rsidP="009F6CE3">
            <w:pPr>
              <w:autoSpaceDE w:val="0"/>
              <w:autoSpaceDN w:val="0"/>
              <w:adjustRightInd w:val="0"/>
              <w:spacing w:after="0"/>
              <w:jc w:val="both"/>
              <w:rPr>
                <w:rFonts w:ascii="Calibri" w:hAnsi="Calibri" w:cs="Calibri"/>
                <w:b/>
                <w:sz w:val="22"/>
              </w:rPr>
            </w:pPr>
          </w:p>
          <w:p w14:paraId="6F0FF0CD" w14:textId="77777777" w:rsidR="00905230" w:rsidRPr="00587A9A" w:rsidRDefault="00905230" w:rsidP="009F6CE3">
            <w:pPr>
              <w:autoSpaceDE w:val="0"/>
              <w:autoSpaceDN w:val="0"/>
              <w:adjustRightInd w:val="0"/>
              <w:spacing w:after="0"/>
              <w:ind w:left="540" w:hanging="540"/>
              <w:jc w:val="both"/>
              <w:rPr>
                <w:rFonts w:ascii="Calibri" w:hAnsi="Calibri" w:cs="Calibri"/>
                <w:b/>
                <w:sz w:val="22"/>
              </w:rPr>
            </w:pPr>
            <w:r w:rsidRPr="00587A9A">
              <w:rPr>
                <w:rFonts w:ascii="Calibri" w:hAnsi="Calibri" w:cs="Calibri"/>
                <w:b/>
                <w:sz w:val="22"/>
              </w:rPr>
              <w:t>____________________________</w:t>
            </w:r>
          </w:p>
        </w:tc>
      </w:tr>
      <w:tr w:rsidR="00905230" w:rsidRPr="00587A9A" w14:paraId="01FD7457" w14:textId="77777777" w:rsidTr="00306E4E">
        <w:trPr>
          <w:cantSplit/>
        </w:trPr>
        <w:tc>
          <w:tcPr>
            <w:tcW w:w="1394" w:type="pct"/>
          </w:tcPr>
          <w:p w14:paraId="7B40724E" w14:textId="77777777" w:rsidR="00905230" w:rsidRPr="00587A9A" w:rsidRDefault="00905230" w:rsidP="009F6CE3">
            <w:pPr>
              <w:autoSpaceDE w:val="0"/>
              <w:autoSpaceDN w:val="0"/>
              <w:adjustRightInd w:val="0"/>
              <w:spacing w:after="0"/>
              <w:ind w:left="540" w:hanging="540"/>
              <w:jc w:val="both"/>
              <w:rPr>
                <w:rFonts w:ascii="Calibri" w:hAnsi="Calibri" w:cs="Calibri"/>
                <w:b/>
                <w:sz w:val="22"/>
              </w:rPr>
            </w:pPr>
            <w:r w:rsidRPr="00587A9A">
              <w:rPr>
                <w:rFonts w:ascii="Calibri" w:hAnsi="Calibri" w:cs="Calibri"/>
                <w:b/>
                <w:sz w:val="22"/>
              </w:rPr>
              <w:t>By:</w:t>
            </w:r>
            <w:r>
              <w:rPr>
                <w:rFonts w:ascii="Calibri" w:hAnsi="Calibri" w:cs="Calibri"/>
                <w:b/>
                <w:sz w:val="22"/>
              </w:rPr>
              <w:t xml:space="preserve"> Alex Grumbley</w:t>
            </w:r>
          </w:p>
        </w:tc>
        <w:tc>
          <w:tcPr>
            <w:tcW w:w="3605" w:type="pct"/>
          </w:tcPr>
          <w:p w14:paraId="726E0688" w14:textId="77777777" w:rsidR="00905230" w:rsidRPr="00587A9A" w:rsidRDefault="00905230" w:rsidP="009F6CE3">
            <w:pPr>
              <w:autoSpaceDE w:val="0"/>
              <w:autoSpaceDN w:val="0"/>
              <w:adjustRightInd w:val="0"/>
              <w:spacing w:after="0"/>
              <w:ind w:left="540" w:hanging="540"/>
              <w:jc w:val="both"/>
              <w:rPr>
                <w:rFonts w:ascii="Calibri" w:hAnsi="Calibri" w:cs="Calibri"/>
                <w:b/>
                <w:sz w:val="22"/>
              </w:rPr>
            </w:pPr>
          </w:p>
        </w:tc>
      </w:tr>
      <w:tr w:rsidR="00905230" w:rsidRPr="00587A9A" w14:paraId="648C740B" w14:textId="77777777" w:rsidTr="00306E4E">
        <w:trPr>
          <w:cantSplit/>
          <w:trHeight w:val="106"/>
        </w:trPr>
        <w:tc>
          <w:tcPr>
            <w:tcW w:w="1394" w:type="pct"/>
          </w:tcPr>
          <w:p w14:paraId="7364D47E" w14:textId="77777777" w:rsidR="00905230" w:rsidRPr="00587A9A" w:rsidRDefault="00905230" w:rsidP="009F6CE3">
            <w:pPr>
              <w:autoSpaceDE w:val="0"/>
              <w:autoSpaceDN w:val="0"/>
              <w:adjustRightInd w:val="0"/>
              <w:spacing w:after="0"/>
              <w:ind w:left="540" w:hanging="540"/>
              <w:jc w:val="both"/>
              <w:rPr>
                <w:rFonts w:ascii="Calibri" w:hAnsi="Calibri" w:cs="Calibri"/>
                <w:b/>
                <w:sz w:val="22"/>
              </w:rPr>
            </w:pPr>
            <w:r w:rsidRPr="00587A9A">
              <w:rPr>
                <w:rFonts w:ascii="Calibri" w:hAnsi="Calibri" w:cs="Calibri"/>
                <w:b/>
                <w:sz w:val="22"/>
              </w:rPr>
              <w:t>Title:</w:t>
            </w:r>
            <w:r>
              <w:rPr>
                <w:rFonts w:ascii="Calibri" w:hAnsi="Calibri" w:cs="Calibri"/>
                <w:b/>
                <w:sz w:val="22"/>
              </w:rPr>
              <w:t xml:space="preserve"> Country Director, Laos</w:t>
            </w:r>
          </w:p>
          <w:p w14:paraId="7E38CA07" w14:textId="77777777" w:rsidR="00905230" w:rsidRPr="00587A9A" w:rsidRDefault="00905230" w:rsidP="009F6CE3">
            <w:pPr>
              <w:autoSpaceDE w:val="0"/>
              <w:autoSpaceDN w:val="0"/>
              <w:adjustRightInd w:val="0"/>
              <w:spacing w:after="0"/>
              <w:ind w:left="540" w:hanging="540"/>
              <w:jc w:val="both"/>
              <w:rPr>
                <w:rFonts w:ascii="Calibri" w:hAnsi="Calibri" w:cs="Calibri"/>
                <w:b/>
                <w:sz w:val="22"/>
              </w:rPr>
            </w:pPr>
            <w:r w:rsidRPr="00587A9A">
              <w:rPr>
                <w:rFonts w:ascii="Calibri" w:hAnsi="Calibri" w:cs="Calibri"/>
                <w:b/>
                <w:sz w:val="22"/>
              </w:rPr>
              <w:t>Place:</w:t>
            </w:r>
            <w:r>
              <w:rPr>
                <w:rFonts w:ascii="Calibri" w:hAnsi="Calibri" w:cs="Calibri"/>
                <w:b/>
                <w:sz w:val="22"/>
              </w:rPr>
              <w:t xml:space="preserve"> Vientiane Capital, Laos</w:t>
            </w:r>
          </w:p>
          <w:p w14:paraId="63AB60CF" w14:textId="77777777" w:rsidR="00905230" w:rsidRPr="00587A9A" w:rsidRDefault="00905230" w:rsidP="009F6CE3">
            <w:pPr>
              <w:autoSpaceDE w:val="0"/>
              <w:autoSpaceDN w:val="0"/>
              <w:adjustRightInd w:val="0"/>
              <w:spacing w:after="0"/>
              <w:ind w:left="540" w:hanging="540"/>
              <w:jc w:val="both"/>
              <w:rPr>
                <w:rFonts w:ascii="Calibri" w:hAnsi="Calibri" w:cs="Calibri"/>
                <w:b/>
                <w:sz w:val="22"/>
              </w:rPr>
            </w:pPr>
            <w:r w:rsidRPr="00587A9A">
              <w:rPr>
                <w:rFonts w:ascii="Calibri" w:hAnsi="Calibri" w:cs="Calibri"/>
                <w:b/>
                <w:sz w:val="22"/>
              </w:rPr>
              <w:t>Date:</w:t>
            </w:r>
            <w:r>
              <w:rPr>
                <w:rFonts w:ascii="Calibri" w:hAnsi="Calibri" w:cs="Calibri"/>
                <w:b/>
                <w:sz w:val="22"/>
              </w:rPr>
              <w:t xml:space="preserve"> 29 Sep 2025</w:t>
            </w:r>
          </w:p>
        </w:tc>
        <w:tc>
          <w:tcPr>
            <w:tcW w:w="3605" w:type="pct"/>
          </w:tcPr>
          <w:p w14:paraId="40ADBF30" w14:textId="77777777" w:rsidR="00905230" w:rsidRPr="00587A9A" w:rsidRDefault="00905230" w:rsidP="009F6CE3">
            <w:pPr>
              <w:autoSpaceDE w:val="0"/>
              <w:autoSpaceDN w:val="0"/>
              <w:adjustRightInd w:val="0"/>
              <w:spacing w:after="0"/>
              <w:ind w:left="540" w:hanging="540"/>
              <w:jc w:val="both"/>
              <w:rPr>
                <w:rFonts w:ascii="Calibri" w:hAnsi="Calibri" w:cs="Calibri"/>
                <w:b/>
                <w:sz w:val="22"/>
              </w:rPr>
            </w:pPr>
          </w:p>
        </w:tc>
      </w:tr>
    </w:tbl>
    <w:p w14:paraId="7B4CC181" w14:textId="77777777" w:rsidR="00905230" w:rsidRPr="00BC7D87" w:rsidRDefault="00905230" w:rsidP="00905230">
      <w:pPr>
        <w:autoSpaceDE w:val="0"/>
        <w:autoSpaceDN w:val="0"/>
        <w:adjustRightInd w:val="0"/>
        <w:jc w:val="both"/>
        <w:rPr>
          <w:rFonts w:ascii="Calibri" w:hAnsi="Calibri" w:cs="Calibri"/>
          <w:sz w:val="8"/>
          <w:szCs w:val="8"/>
        </w:rPr>
      </w:pPr>
    </w:p>
    <w:tbl>
      <w:tblPr>
        <w:tblW w:w="5000" w:type="pct"/>
        <w:tblLook w:val="01E0" w:firstRow="1" w:lastRow="1" w:firstColumn="1" w:lastColumn="1" w:noHBand="0" w:noVBand="0"/>
      </w:tblPr>
      <w:tblGrid>
        <w:gridCol w:w="3486"/>
        <w:gridCol w:w="6980"/>
      </w:tblGrid>
      <w:tr w:rsidR="00905230" w:rsidRPr="00587A9A" w14:paraId="398BFAC0" w14:textId="77777777" w:rsidTr="00306E4E">
        <w:trPr>
          <w:cantSplit/>
        </w:trPr>
        <w:tc>
          <w:tcPr>
            <w:tcW w:w="5000" w:type="pct"/>
            <w:gridSpan w:val="2"/>
          </w:tcPr>
          <w:p w14:paraId="4AA86733" w14:textId="77777777" w:rsidR="00905230" w:rsidRPr="00587A9A" w:rsidRDefault="00905230" w:rsidP="00306E4E">
            <w:pPr>
              <w:jc w:val="both"/>
              <w:rPr>
                <w:rFonts w:ascii="Calibri" w:hAnsi="Calibri" w:cs="Calibri"/>
                <w:b/>
                <w:sz w:val="22"/>
              </w:rPr>
            </w:pPr>
            <w:r>
              <w:rPr>
                <w:rFonts w:ascii="Calibri" w:hAnsi="Calibri" w:cs="Calibri"/>
                <w:b/>
                <w:sz w:val="22"/>
              </w:rPr>
              <w:t>Service Provider:</w:t>
            </w:r>
          </w:p>
        </w:tc>
      </w:tr>
      <w:tr w:rsidR="00905230" w:rsidRPr="00587A9A" w14:paraId="12F5D40D" w14:textId="77777777" w:rsidTr="00306E4E">
        <w:trPr>
          <w:cantSplit/>
        </w:trPr>
        <w:tc>
          <w:tcPr>
            <w:tcW w:w="5000" w:type="pct"/>
            <w:gridSpan w:val="2"/>
          </w:tcPr>
          <w:p w14:paraId="4A1F6ED1" w14:textId="77777777" w:rsidR="00905230" w:rsidRDefault="00905230" w:rsidP="00306E4E">
            <w:pPr>
              <w:autoSpaceDE w:val="0"/>
              <w:autoSpaceDN w:val="0"/>
              <w:adjustRightInd w:val="0"/>
              <w:jc w:val="both"/>
              <w:rPr>
                <w:rFonts w:ascii="Calibri" w:hAnsi="Calibri" w:cs="Calibri"/>
                <w:b/>
                <w:sz w:val="22"/>
              </w:rPr>
            </w:pPr>
          </w:p>
          <w:p w14:paraId="32EB2450" w14:textId="77777777" w:rsidR="00905230" w:rsidRPr="00587A9A" w:rsidRDefault="00905230" w:rsidP="00306E4E">
            <w:pPr>
              <w:autoSpaceDE w:val="0"/>
              <w:autoSpaceDN w:val="0"/>
              <w:adjustRightInd w:val="0"/>
              <w:jc w:val="both"/>
              <w:rPr>
                <w:rFonts w:ascii="Calibri" w:hAnsi="Calibri" w:cs="Calibri"/>
                <w:b/>
                <w:sz w:val="22"/>
              </w:rPr>
            </w:pPr>
          </w:p>
          <w:p w14:paraId="01DCE97B" w14:textId="77777777" w:rsidR="00905230" w:rsidRPr="00587A9A" w:rsidRDefault="00905230" w:rsidP="00306E4E">
            <w:pPr>
              <w:autoSpaceDE w:val="0"/>
              <w:autoSpaceDN w:val="0"/>
              <w:adjustRightInd w:val="0"/>
              <w:ind w:left="540" w:hanging="540"/>
              <w:jc w:val="both"/>
              <w:rPr>
                <w:rFonts w:ascii="Calibri" w:hAnsi="Calibri" w:cs="Calibri"/>
                <w:b/>
                <w:sz w:val="22"/>
              </w:rPr>
            </w:pPr>
            <w:r w:rsidRPr="00587A9A">
              <w:rPr>
                <w:rFonts w:ascii="Calibri" w:hAnsi="Calibri" w:cs="Calibri"/>
                <w:b/>
                <w:sz w:val="22"/>
              </w:rPr>
              <w:t>____________________________</w:t>
            </w:r>
          </w:p>
        </w:tc>
      </w:tr>
      <w:tr w:rsidR="00905230" w:rsidRPr="00587A9A" w14:paraId="46CEB4CB" w14:textId="77777777" w:rsidTr="00306E4E">
        <w:trPr>
          <w:cantSplit/>
        </w:trPr>
        <w:tc>
          <w:tcPr>
            <w:tcW w:w="825" w:type="pct"/>
          </w:tcPr>
          <w:tbl>
            <w:tblPr>
              <w:tblW w:w="3270" w:type="dxa"/>
              <w:tblLook w:val="01E0" w:firstRow="1" w:lastRow="1" w:firstColumn="1" w:lastColumn="1" w:noHBand="0" w:noVBand="0"/>
            </w:tblPr>
            <w:tblGrid>
              <w:gridCol w:w="3270"/>
            </w:tblGrid>
            <w:tr w:rsidR="00905230" w:rsidRPr="00587A9A" w14:paraId="28BD6D44" w14:textId="77777777" w:rsidTr="00306E4E">
              <w:trPr>
                <w:cantSplit/>
              </w:trPr>
              <w:tc>
                <w:tcPr>
                  <w:tcW w:w="5000" w:type="pct"/>
                </w:tcPr>
                <w:p w14:paraId="7BD4AB52" w14:textId="228CB2DA" w:rsidR="00905230" w:rsidRPr="00587A9A" w:rsidRDefault="00905230" w:rsidP="00306E4E">
                  <w:pPr>
                    <w:autoSpaceDE w:val="0"/>
                    <w:autoSpaceDN w:val="0"/>
                    <w:adjustRightInd w:val="0"/>
                    <w:ind w:left="540" w:hanging="540"/>
                    <w:jc w:val="both"/>
                    <w:rPr>
                      <w:rFonts w:ascii="Calibri" w:hAnsi="Calibri" w:cs="Calibri"/>
                      <w:b/>
                      <w:sz w:val="22"/>
                    </w:rPr>
                  </w:pPr>
                  <w:r w:rsidRPr="00587A9A">
                    <w:rPr>
                      <w:rFonts w:ascii="Calibri" w:hAnsi="Calibri" w:cs="Calibri"/>
                      <w:b/>
                      <w:sz w:val="22"/>
                    </w:rPr>
                    <w:lastRenderedPageBreak/>
                    <w:t>By:</w:t>
                  </w:r>
                  <w:r>
                    <w:rPr>
                      <w:rFonts w:ascii="Calibri" w:hAnsi="Calibri" w:cs="Calibri"/>
                      <w:b/>
                      <w:sz w:val="22"/>
                    </w:rPr>
                    <w:t xml:space="preserve"> </w:t>
                  </w:r>
                </w:p>
              </w:tc>
            </w:tr>
            <w:tr w:rsidR="00905230" w:rsidRPr="00587A9A" w14:paraId="00C52C1B" w14:textId="77777777" w:rsidTr="00306E4E">
              <w:trPr>
                <w:cantSplit/>
                <w:trHeight w:val="106"/>
              </w:trPr>
              <w:tc>
                <w:tcPr>
                  <w:tcW w:w="5000" w:type="pct"/>
                </w:tcPr>
                <w:p w14:paraId="06158294" w14:textId="2CCF2A0B" w:rsidR="00905230" w:rsidRPr="00587A9A" w:rsidRDefault="00905230" w:rsidP="00306E4E">
                  <w:pPr>
                    <w:autoSpaceDE w:val="0"/>
                    <w:autoSpaceDN w:val="0"/>
                    <w:adjustRightInd w:val="0"/>
                    <w:ind w:left="540" w:hanging="540"/>
                    <w:jc w:val="both"/>
                    <w:rPr>
                      <w:rFonts w:ascii="Calibri" w:hAnsi="Calibri" w:cs="Calibri"/>
                      <w:b/>
                      <w:sz w:val="22"/>
                    </w:rPr>
                  </w:pPr>
                  <w:r w:rsidRPr="00587A9A">
                    <w:rPr>
                      <w:rFonts w:ascii="Calibri" w:hAnsi="Calibri" w:cs="Calibri"/>
                      <w:b/>
                      <w:sz w:val="22"/>
                    </w:rPr>
                    <w:t>Title:</w:t>
                  </w:r>
                </w:p>
                <w:p w14:paraId="023F1613" w14:textId="77777777" w:rsidR="00905230" w:rsidRPr="00587A9A" w:rsidRDefault="00905230" w:rsidP="00306E4E">
                  <w:pPr>
                    <w:autoSpaceDE w:val="0"/>
                    <w:autoSpaceDN w:val="0"/>
                    <w:adjustRightInd w:val="0"/>
                    <w:ind w:left="540" w:hanging="540"/>
                    <w:jc w:val="both"/>
                    <w:rPr>
                      <w:rFonts w:ascii="Calibri" w:hAnsi="Calibri" w:cs="Calibri"/>
                      <w:b/>
                      <w:sz w:val="22"/>
                    </w:rPr>
                  </w:pPr>
                  <w:r w:rsidRPr="00587A9A">
                    <w:rPr>
                      <w:rFonts w:ascii="Calibri" w:hAnsi="Calibri" w:cs="Calibri"/>
                      <w:b/>
                      <w:sz w:val="22"/>
                    </w:rPr>
                    <w:t>Place:</w:t>
                  </w:r>
                  <w:r>
                    <w:rPr>
                      <w:rFonts w:ascii="Calibri" w:hAnsi="Calibri" w:cs="Calibri"/>
                      <w:b/>
                      <w:sz w:val="22"/>
                    </w:rPr>
                    <w:t xml:space="preserve"> Vientiane Capital, Laos</w:t>
                  </w:r>
                </w:p>
                <w:p w14:paraId="493E941E" w14:textId="17FF00D2" w:rsidR="00905230" w:rsidRPr="00587A9A" w:rsidRDefault="00905230" w:rsidP="00306E4E">
                  <w:pPr>
                    <w:autoSpaceDE w:val="0"/>
                    <w:autoSpaceDN w:val="0"/>
                    <w:adjustRightInd w:val="0"/>
                    <w:ind w:left="540" w:hanging="540"/>
                    <w:jc w:val="both"/>
                    <w:rPr>
                      <w:rFonts w:ascii="Calibri" w:hAnsi="Calibri" w:cs="Calibri"/>
                      <w:b/>
                      <w:sz w:val="22"/>
                    </w:rPr>
                  </w:pPr>
                  <w:r w:rsidRPr="00587A9A">
                    <w:rPr>
                      <w:rFonts w:ascii="Calibri" w:hAnsi="Calibri" w:cs="Calibri"/>
                      <w:b/>
                      <w:sz w:val="22"/>
                    </w:rPr>
                    <w:t>Date:</w:t>
                  </w:r>
                  <w:r>
                    <w:rPr>
                      <w:rFonts w:ascii="Calibri" w:hAnsi="Calibri" w:cs="Calibri"/>
                      <w:b/>
                      <w:sz w:val="22"/>
                    </w:rPr>
                    <w:t xml:space="preserve"> </w:t>
                  </w:r>
                </w:p>
              </w:tc>
            </w:tr>
          </w:tbl>
          <w:p w14:paraId="2739ACD3" w14:textId="77777777" w:rsidR="00905230" w:rsidRPr="00587A9A" w:rsidRDefault="00905230" w:rsidP="00306E4E">
            <w:pPr>
              <w:autoSpaceDE w:val="0"/>
              <w:autoSpaceDN w:val="0"/>
              <w:adjustRightInd w:val="0"/>
              <w:ind w:left="540" w:hanging="540"/>
              <w:jc w:val="both"/>
              <w:rPr>
                <w:rFonts w:ascii="Calibri" w:hAnsi="Calibri" w:cs="Calibri"/>
                <w:b/>
                <w:sz w:val="22"/>
              </w:rPr>
            </w:pPr>
          </w:p>
        </w:tc>
        <w:tc>
          <w:tcPr>
            <w:tcW w:w="4175" w:type="pct"/>
          </w:tcPr>
          <w:p w14:paraId="6AA7EA26" w14:textId="77777777" w:rsidR="00905230" w:rsidRPr="00587A9A" w:rsidRDefault="00905230" w:rsidP="00306E4E">
            <w:pPr>
              <w:autoSpaceDE w:val="0"/>
              <w:autoSpaceDN w:val="0"/>
              <w:adjustRightInd w:val="0"/>
              <w:ind w:left="540" w:hanging="540"/>
              <w:jc w:val="both"/>
              <w:rPr>
                <w:rFonts w:ascii="Calibri" w:hAnsi="Calibri" w:cs="Calibri"/>
                <w:b/>
                <w:sz w:val="22"/>
              </w:rPr>
            </w:pPr>
          </w:p>
        </w:tc>
      </w:tr>
    </w:tbl>
    <w:p w14:paraId="479E09B6" w14:textId="77777777" w:rsidR="00954206" w:rsidRDefault="00954206" w:rsidP="00905230">
      <w:pPr>
        <w:jc w:val="both"/>
        <w:rPr>
          <w:rFonts w:ascii="Calibri" w:hAnsi="Calibri" w:cs="Calibri"/>
          <w:sz w:val="22"/>
        </w:rPr>
      </w:pPr>
    </w:p>
    <w:p w14:paraId="6665445C" w14:textId="77777777" w:rsidR="00905230" w:rsidRPr="00E86F8D" w:rsidRDefault="00905230" w:rsidP="00905230">
      <w:pPr>
        <w:jc w:val="both"/>
        <w:rPr>
          <w:rFonts w:ascii="Calibri" w:hAnsi="Calibri" w:cs="Calibri"/>
          <w:sz w:val="24"/>
          <w:szCs w:val="24"/>
        </w:rPr>
      </w:pPr>
      <w:r w:rsidRPr="00E86F8D">
        <w:rPr>
          <w:rFonts w:ascii="Calibri" w:hAnsi="Calibri" w:cs="Calibri"/>
          <w:sz w:val="24"/>
          <w:szCs w:val="24"/>
        </w:rPr>
        <w:t>ATTACHMENTS:</w:t>
      </w:r>
    </w:p>
    <w:p w14:paraId="55FC64D3" w14:textId="77777777" w:rsidR="00905230" w:rsidRPr="00E86F8D" w:rsidRDefault="00905230" w:rsidP="00905230">
      <w:pPr>
        <w:pStyle w:val="NormalWeb"/>
        <w:numPr>
          <w:ilvl w:val="0"/>
          <w:numId w:val="31"/>
        </w:numPr>
        <w:rPr>
          <w:rFonts w:ascii="Calibri" w:hAnsi="Calibri" w:cs="Calibri"/>
          <w:color w:val="000000"/>
          <w:sz w:val="18"/>
          <w:szCs w:val="18"/>
        </w:rPr>
      </w:pPr>
      <w:r w:rsidRPr="00E86F8D">
        <w:rPr>
          <w:rFonts w:ascii="Calibri" w:hAnsi="Calibri" w:cs="Calibri"/>
          <w:color w:val="000000"/>
          <w:sz w:val="18"/>
          <w:szCs w:val="18"/>
        </w:rPr>
        <w:t xml:space="preserve"> Terms of Reference </w:t>
      </w:r>
    </w:p>
    <w:p w14:paraId="4EB4D69B" w14:textId="77777777" w:rsidR="00905230" w:rsidRPr="00E86F8D" w:rsidRDefault="00905230" w:rsidP="00905230">
      <w:pPr>
        <w:pStyle w:val="NormalWeb"/>
        <w:numPr>
          <w:ilvl w:val="0"/>
          <w:numId w:val="31"/>
        </w:numPr>
        <w:rPr>
          <w:rFonts w:ascii="Calibri" w:hAnsi="Calibri" w:cs="Calibri"/>
          <w:color w:val="000000"/>
          <w:sz w:val="18"/>
          <w:szCs w:val="18"/>
        </w:rPr>
      </w:pPr>
      <w:r w:rsidRPr="00E86F8D">
        <w:rPr>
          <w:rFonts w:ascii="Calibri" w:hAnsi="Calibri" w:cs="Calibri"/>
          <w:color w:val="000000"/>
          <w:sz w:val="18"/>
          <w:szCs w:val="18"/>
        </w:rPr>
        <w:t>Terms and Conditions1</w:t>
      </w:r>
    </w:p>
    <w:p w14:paraId="0A99DDFD" w14:textId="77777777" w:rsidR="00905230" w:rsidRPr="0075489A" w:rsidRDefault="00905230" w:rsidP="00905230">
      <w:pPr>
        <w:pStyle w:val="NormalWeb"/>
        <w:rPr>
          <w:rFonts w:ascii="Calibri" w:hAnsi="Calibri" w:cs="Calibri"/>
          <w:color w:val="000000"/>
          <w:sz w:val="27"/>
          <w:szCs w:val="27"/>
        </w:rPr>
      </w:pPr>
    </w:p>
    <w:p w14:paraId="4BE5F90B" w14:textId="77777777" w:rsidR="00905230" w:rsidRPr="0075489A" w:rsidRDefault="00905230" w:rsidP="00905230">
      <w:pPr>
        <w:pStyle w:val="NormalWeb"/>
        <w:rPr>
          <w:rFonts w:ascii="Calibri" w:hAnsi="Calibri" w:cs="Calibri"/>
          <w:color w:val="000000"/>
          <w:sz w:val="27"/>
          <w:szCs w:val="27"/>
        </w:rPr>
      </w:pPr>
    </w:p>
    <w:p w14:paraId="508FF56F" w14:textId="77777777" w:rsidR="00905230" w:rsidRPr="0075489A" w:rsidRDefault="00905230" w:rsidP="00905230">
      <w:pPr>
        <w:pStyle w:val="NormalWeb"/>
        <w:rPr>
          <w:rFonts w:ascii="Calibri" w:hAnsi="Calibri" w:cs="Calibri"/>
          <w:color w:val="000000"/>
          <w:sz w:val="27"/>
          <w:szCs w:val="27"/>
        </w:rPr>
      </w:pPr>
    </w:p>
    <w:p w14:paraId="3DC78661" w14:textId="77777777" w:rsidR="00905230" w:rsidRPr="0075489A" w:rsidRDefault="00905230" w:rsidP="00905230">
      <w:pPr>
        <w:pStyle w:val="NormalWeb"/>
        <w:rPr>
          <w:rFonts w:ascii="Calibri" w:hAnsi="Calibri" w:cs="Calibri"/>
          <w:color w:val="000000"/>
          <w:sz w:val="27"/>
          <w:szCs w:val="27"/>
        </w:rPr>
      </w:pPr>
    </w:p>
    <w:p w14:paraId="2A7B1606" w14:textId="77777777" w:rsidR="00905230" w:rsidRPr="0075489A" w:rsidRDefault="00905230" w:rsidP="00905230">
      <w:pPr>
        <w:pStyle w:val="NormalWeb"/>
        <w:rPr>
          <w:rFonts w:ascii="Calibri" w:hAnsi="Calibri" w:cs="Calibri"/>
          <w:color w:val="000000"/>
          <w:sz w:val="27"/>
          <w:szCs w:val="27"/>
        </w:rPr>
      </w:pPr>
    </w:p>
    <w:p w14:paraId="4F08B567" w14:textId="77777777" w:rsidR="00905230" w:rsidRPr="0075489A" w:rsidRDefault="00905230" w:rsidP="00905230">
      <w:pPr>
        <w:jc w:val="both"/>
        <w:rPr>
          <w:rFonts w:ascii="Calibri" w:hAnsi="Calibri" w:cs="Calibri"/>
          <w:sz w:val="22"/>
        </w:rPr>
      </w:pPr>
    </w:p>
    <w:p w14:paraId="1C24065D" w14:textId="77777777" w:rsidR="00905230" w:rsidRPr="0075489A" w:rsidRDefault="00905230" w:rsidP="00905230">
      <w:pPr>
        <w:jc w:val="both"/>
        <w:rPr>
          <w:rFonts w:ascii="Calibri" w:hAnsi="Calibri" w:cs="Calibri"/>
          <w:sz w:val="22"/>
        </w:rPr>
      </w:pPr>
    </w:p>
    <w:p w14:paraId="2D14DE60" w14:textId="77777777" w:rsidR="00905230" w:rsidRPr="0075489A" w:rsidRDefault="00905230" w:rsidP="00905230">
      <w:pPr>
        <w:jc w:val="both"/>
        <w:rPr>
          <w:rFonts w:ascii="Calibri" w:hAnsi="Calibri" w:cs="Calibri"/>
          <w:sz w:val="22"/>
        </w:rPr>
      </w:pPr>
    </w:p>
    <w:p w14:paraId="14A3D262" w14:textId="77777777" w:rsidR="00905230" w:rsidRPr="0075489A" w:rsidRDefault="00905230" w:rsidP="00905230">
      <w:pPr>
        <w:jc w:val="both"/>
        <w:rPr>
          <w:rFonts w:ascii="Calibri" w:hAnsi="Calibri" w:cs="Calibri"/>
          <w:sz w:val="22"/>
        </w:rPr>
      </w:pPr>
    </w:p>
    <w:p w14:paraId="6BCAB458" w14:textId="77777777" w:rsidR="00905230" w:rsidRPr="0075489A" w:rsidRDefault="00905230" w:rsidP="00905230">
      <w:pPr>
        <w:jc w:val="both"/>
        <w:rPr>
          <w:rFonts w:ascii="Calibri" w:hAnsi="Calibri" w:cs="Calibri"/>
          <w:sz w:val="22"/>
        </w:rPr>
      </w:pPr>
    </w:p>
    <w:p w14:paraId="5A757D64" w14:textId="77777777" w:rsidR="00905230" w:rsidRPr="0075489A" w:rsidRDefault="00905230" w:rsidP="00905230">
      <w:pPr>
        <w:jc w:val="both"/>
        <w:rPr>
          <w:rFonts w:ascii="Calibri" w:hAnsi="Calibri" w:cs="Calibri"/>
          <w:sz w:val="22"/>
        </w:rPr>
      </w:pPr>
    </w:p>
    <w:p w14:paraId="6858550B" w14:textId="77777777" w:rsidR="00905230" w:rsidRPr="0075489A" w:rsidRDefault="00905230" w:rsidP="00905230">
      <w:pPr>
        <w:jc w:val="both"/>
        <w:rPr>
          <w:rFonts w:ascii="Calibri" w:hAnsi="Calibri" w:cs="Calibri"/>
          <w:sz w:val="22"/>
        </w:rPr>
      </w:pPr>
    </w:p>
    <w:p w14:paraId="1FC38088" w14:textId="77777777" w:rsidR="00905230" w:rsidRPr="0075489A" w:rsidRDefault="00905230" w:rsidP="00905230">
      <w:pPr>
        <w:jc w:val="both"/>
        <w:rPr>
          <w:rFonts w:ascii="Calibri" w:hAnsi="Calibri" w:cs="Calibri"/>
          <w:sz w:val="22"/>
        </w:rPr>
      </w:pPr>
    </w:p>
    <w:p w14:paraId="2A26ACB6" w14:textId="77777777" w:rsidR="00905230" w:rsidRPr="0075489A" w:rsidRDefault="00905230" w:rsidP="00905230">
      <w:pPr>
        <w:jc w:val="both"/>
        <w:rPr>
          <w:rFonts w:ascii="Calibri" w:hAnsi="Calibri" w:cs="Calibri"/>
          <w:sz w:val="22"/>
        </w:rPr>
      </w:pPr>
    </w:p>
    <w:p w14:paraId="28BC8AA6" w14:textId="77777777" w:rsidR="00905230" w:rsidRPr="0075489A" w:rsidRDefault="00905230" w:rsidP="00905230">
      <w:pPr>
        <w:jc w:val="both"/>
        <w:rPr>
          <w:rFonts w:ascii="Calibri" w:hAnsi="Calibri" w:cs="Calibri"/>
          <w:sz w:val="22"/>
        </w:rPr>
      </w:pPr>
    </w:p>
    <w:p w14:paraId="641FD58C" w14:textId="77777777" w:rsidR="00905230" w:rsidRPr="0075489A" w:rsidRDefault="00905230" w:rsidP="00905230">
      <w:pPr>
        <w:jc w:val="both"/>
        <w:rPr>
          <w:rFonts w:ascii="Calibri" w:hAnsi="Calibri" w:cs="Calibri"/>
          <w:sz w:val="22"/>
        </w:rPr>
      </w:pPr>
    </w:p>
    <w:p w14:paraId="3450547F" w14:textId="77777777" w:rsidR="00905230" w:rsidRPr="0075489A" w:rsidRDefault="00905230" w:rsidP="00905230">
      <w:pPr>
        <w:jc w:val="both"/>
        <w:rPr>
          <w:rFonts w:ascii="Calibri" w:hAnsi="Calibri" w:cs="Calibri"/>
          <w:sz w:val="22"/>
        </w:rPr>
      </w:pPr>
    </w:p>
    <w:p w14:paraId="08C6508D" w14:textId="77777777" w:rsidR="00905230" w:rsidRPr="0075489A" w:rsidRDefault="00905230" w:rsidP="00905230">
      <w:pPr>
        <w:jc w:val="both"/>
        <w:rPr>
          <w:rFonts w:ascii="Calibri" w:hAnsi="Calibri" w:cs="Calibri"/>
          <w:sz w:val="22"/>
        </w:rPr>
      </w:pPr>
    </w:p>
    <w:p w14:paraId="3B0CDE7B" w14:textId="77777777" w:rsidR="00905230" w:rsidRPr="0075489A" w:rsidRDefault="00905230" w:rsidP="00905230">
      <w:pPr>
        <w:jc w:val="both"/>
        <w:rPr>
          <w:rFonts w:ascii="Calibri" w:hAnsi="Calibri" w:cs="Calibri"/>
          <w:sz w:val="22"/>
        </w:rPr>
      </w:pPr>
    </w:p>
    <w:p w14:paraId="77BFE36E" w14:textId="77777777" w:rsidR="00905230" w:rsidRPr="0075489A" w:rsidRDefault="00905230" w:rsidP="00905230">
      <w:pPr>
        <w:jc w:val="both"/>
        <w:rPr>
          <w:rFonts w:ascii="Calibri" w:hAnsi="Calibri" w:cs="Calibri"/>
          <w:sz w:val="22"/>
        </w:rPr>
      </w:pPr>
    </w:p>
    <w:p w14:paraId="1784EF7F" w14:textId="77777777" w:rsidR="00905230" w:rsidRPr="0075489A" w:rsidRDefault="00905230" w:rsidP="00905230">
      <w:pPr>
        <w:jc w:val="both"/>
        <w:rPr>
          <w:rFonts w:ascii="Calibri" w:hAnsi="Calibri" w:cs="Calibri"/>
          <w:sz w:val="22"/>
        </w:rPr>
      </w:pPr>
    </w:p>
    <w:p w14:paraId="61E48A6A" w14:textId="77777777" w:rsidR="00905230" w:rsidRDefault="00905230" w:rsidP="00905230">
      <w:pPr>
        <w:jc w:val="both"/>
        <w:rPr>
          <w:rFonts w:ascii="Calibri" w:hAnsi="Calibri" w:cs="Calibri"/>
          <w:sz w:val="22"/>
        </w:rPr>
      </w:pPr>
    </w:p>
    <w:p w14:paraId="179EF5F4" w14:textId="77777777" w:rsidR="00905230" w:rsidRDefault="00905230" w:rsidP="00905230">
      <w:pPr>
        <w:jc w:val="both"/>
        <w:rPr>
          <w:rFonts w:ascii="Calibri" w:hAnsi="Calibri" w:cs="Calibri"/>
          <w:sz w:val="22"/>
        </w:rPr>
      </w:pPr>
    </w:p>
    <w:p w14:paraId="0DD0A8E4" w14:textId="77777777" w:rsidR="00954206" w:rsidRDefault="00954206" w:rsidP="00905230">
      <w:pPr>
        <w:jc w:val="both"/>
        <w:rPr>
          <w:rFonts w:ascii="Calibri" w:hAnsi="Calibri" w:cs="Calibri"/>
          <w:sz w:val="22"/>
        </w:rPr>
      </w:pPr>
    </w:p>
    <w:p w14:paraId="301C8B69" w14:textId="77777777" w:rsidR="00954206" w:rsidRDefault="00954206" w:rsidP="00905230">
      <w:pPr>
        <w:jc w:val="both"/>
        <w:rPr>
          <w:rFonts w:ascii="Calibri" w:hAnsi="Calibri" w:cs="Calibri"/>
          <w:sz w:val="22"/>
        </w:rPr>
      </w:pPr>
    </w:p>
    <w:p w14:paraId="3E5C5482" w14:textId="77777777" w:rsidR="00954206" w:rsidRPr="0075489A" w:rsidRDefault="00954206" w:rsidP="00905230">
      <w:pPr>
        <w:jc w:val="both"/>
        <w:rPr>
          <w:rFonts w:ascii="Calibri" w:hAnsi="Calibri" w:cs="Calibri"/>
          <w:sz w:val="22"/>
        </w:rPr>
      </w:pPr>
    </w:p>
    <w:p w14:paraId="484E4544" w14:textId="77777777" w:rsidR="00905230" w:rsidRPr="0075489A" w:rsidRDefault="00905230" w:rsidP="00905230">
      <w:pPr>
        <w:jc w:val="center"/>
        <w:rPr>
          <w:rFonts w:ascii="Calibri" w:hAnsi="Calibri" w:cs="Calibri"/>
          <w:sz w:val="22"/>
        </w:rPr>
      </w:pPr>
      <w:r w:rsidRPr="0075489A">
        <w:rPr>
          <w:rFonts w:ascii="Calibri" w:hAnsi="Calibri" w:cs="Calibri"/>
          <w:b/>
          <w:bCs/>
          <w:sz w:val="22"/>
        </w:rPr>
        <w:t>Terms of Reference (</w:t>
      </w:r>
      <w:proofErr w:type="spellStart"/>
      <w:r w:rsidRPr="0075489A">
        <w:rPr>
          <w:rFonts w:ascii="Calibri" w:hAnsi="Calibri" w:cs="Calibri"/>
          <w:b/>
          <w:bCs/>
          <w:sz w:val="22"/>
        </w:rPr>
        <w:t>ToR</w:t>
      </w:r>
      <w:proofErr w:type="spellEnd"/>
      <w:r w:rsidRPr="0075489A">
        <w:rPr>
          <w:rFonts w:ascii="Calibri" w:hAnsi="Calibri" w:cs="Calibri"/>
          <w:b/>
          <w:bCs/>
          <w:sz w:val="22"/>
        </w:rPr>
        <w:t>) for the Team Leader</w:t>
      </w:r>
      <w:r w:rsidRPr="0075489A">
        <w:rPr>
          <w:rFonts w:ascii="Calibri" w:hAnsi="Calibri" w:cs="Calibri"/>
          <w:sz w:val="22"/>
        </w:rPr>
        <w:t xml:space="preserve">: </w:t>
      </w:r>
    </w:p>
    <w:p w14:paraId="7DC4214F" w14:textId="77777777" w:rsidR="00905230" w:rsidRPr="0075489A" w:rsidRDefault="00905230" w:rsidP="00905230">
      <w:pPr>
        <w:jc w:val="center"/>
        <w:rPr>
          <w:rFonts w:ascii="Calibri" w:hAnsi="Calibri" w:cs="Calibri"/>
          <w:sz w:val="22"/>
        </w:rPr>
      </w:pPr>
      <w:r w:rsidRPr="0075489A">
        <w:rPr>
          <w:rFonts w:ascii="Calibri" w:hAnsi="Calibri" w:cs="Calibri"/>
          <w:sz w:val="22"/>
        </w:rPr>
        <w:t>Baseline Survey on Energy for Cooking in Laos</w:t>
      </w:r>
    </w:p>
    <w:p w14:paraId="683ECB35" w14:textId="77777777" w:rsidR="00905230" w:rsidRPr="0075489A" w:rsidRDefault="00905230" w:rsidP="00905230">
      <w:pPr>
        <w:pStyle w:val="ListParagraph"/>
        <w:numPr>
          <w:ilvl w:val="0"/>
          <w:numId w:val="35"/>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rFonts w:ascii="Calibri" w:hAnsi="Calibri" w:cs="Calibri"/>
          <w:b/>
          <w:bCs/>
          <w:sz w:val="22"/>
        </w:rPr>
      </w:pPr>
      <w:r w:rsidRPr="0075489A">
        <w:rPr>
          <w:rFonts w:ascii="Calibri" w:hAnsi="Calibri" w:cs="Calibri"/>
          <w:b/>
          <w:bCs/>
          <w:sz w:val="22"/>
        </w:rPr>
        <w:t>Background</w:t>
      </w:r>
    </w:p>
    <w:p w14:paraId="4C06A5AB" w14:textId="77777777" w:rsidR="00905230" w:rsidRPr="0075489A" w:rsidRDefault="00905230" w:rsidP="00905230">
      <w:pPr>
        <w:rPr>
          <w:rFonts w:ascii="Calibri" w:hAnsi="Calibri" w:cs="Calibri"/>
          <w:sz w:val="22"/>
        </w:rPr>
      </w:pPr>
      <w:r w:rsidRPr="0075489A">
        <w:rPr>
          <w:rFonts w:ascii="Calibri" w:hAnsi="Calibri" w:cs="Calibri"/>
          <w:sz w:val="22"/>
        </w:rPr>
        <w:t>SNV is a mission-driven global development organization operating in over 20 countries across Africa and Asia. In Lao PDR, SNV has been actively promoting clean cooking solutions with the support of development partners. Currently, with support from Energising Development (</w:t>
      </w:r>
      <w:proofErr w:type="spellStart"/>
      <w:r w:rsidRPr="0075489A">
        <w:rPr>
          <w:rFonts w:ascii="Calibri" w:hAnsi="Calibri" w:cs="Calibri"/>
          <w:sz w:val="22"/>
        </w:rPr>
        <w:t>EnDev</w:t>
      </w:r>
      <w:proofErr w:type="spellEnd"/>
      <w:r w:rsidRPr="0075489A">
        <w:rPr>
          <w:rFonts w:ascii="Calibri" w:hAnsi="Calibri" w:cs="Calibri"/>
          <w:sz w:val="22"/>
        </w:rPr>
        <w:t>), SNV is piloting a Smoke-Free Village approach to promote electric cooking (</w:t>
      </w:r>
      <w:proofErr w:type="spellStart"/>
      <w:r w:rsidRPr="0075489A">
        <w:rPr>
          <w:rFonts w:ascii="Calibri" w:hAnsi="Calibri" w:cs="Calibri"/>
          <w:sz w:val="22"/>
        </w:rPr>
        <w:t>eCooking</w:t>
      </w:r>
      <w:proofErr w:type="spellEnd"/>
      <w:r w:rsidRPr="0075489A">
        <w:rPr>
          <w:rFonts w:ascii="Calibri" w:hAnsi="Calibri" w:cs="Calibri"/>
          <w:sz w:val="22"/>
        </w:rPr>
        <w:t xml:space="preserve">) solutions and is also exploring the potential of carbon financing as a sustainable mechanism to continue and scale up these efforts beyond the current </w:t>
      </w:r>
      <w:proofErr w:type="spellStart"/>
      <w:r w:rsidRPr="0075489A">
        <w:rPr>
          <w:rFonts w:ascii="Calibri" w:hAnsi="Calibri" w:cs="Calibri"/>
          <w:sz w:val="22"/>
        </w:rPr>
        <w:t>EnDev</w:t>
      </w:r>
      <w:proofErr w:type="spellEnd"/>
      <w:r w:rsidRPr="0075489A">
        <w:rPr>
          <w:rFonts w:ascii="Calibri" w:hAnsi="Calibri" w:cs="Calibri"/>
          <w:sz w:val="22"/>
        </w:rPr>
        <w:t xml:space="preserve"> project phase.</w:t>
      </w:r>
    </w:p>
    <w:p w14:paraId="360E5CCD" w14:textId="77777777" w:rsidR="00905230" w:rsidRPr="0075489A" w:rsidRDefault="00905230" w:rsidP="00905230">
      <w:pPr>
        <w:rPr>
          <w:rFonts w:ascii="Calibri" w:hAnsi="Calibri" w:cs="Calibri"/>
          <w:sz w:val="22"/>
        </w:rPr>
      </w:pPr>
      <w:r w:rsidRPr="0075489A">
        <w:rPr>
          <w:rFonts w:ascii="Calibri" w:hAnsi="Calibri" w:cs="Calibri"/>
          <w:sz w:val="22"/>
        </w:rPr>
        <w:t xml:space="preserve">To assess the feasibility of carbon financing and to support the modelling of potential emission reductions from transitioning from traditional cooking practices to </w:t>
      </w:r>
      <w:proofErr w:type="spellStart"/>
      <w:r w:rsidRPr="0075489A">
        <w:rPr>
          <w:rFonts w:ascii="Calibri" w:hAnsi="Calibri" w:cs="Calibri"/>
          <w:sz w:val="22"/>
        </w:rPr>
        <w:t>eCooking</w:t>
      </w:r>
      <w:proofErr w:type="spellEnd"/>
      <w:r w:rsidRPr="0075489A">
        <w:rPr>
          <w:rFonts w:ascii="Calibri" w:hAnsi="Calibri" w:cs="Calibri"/>
          <w:sz w:val="22"/>
        </w:rPr>
        <w:t xml:space="preserve">, a household energy survey is required to establish current fuel consumption patterns. Additionally, the survey will also cover the social institution (SI) </w:t>
      </w:r>
      <w:proofErr w:type="gramStart"/>
      <w:r w:rsidRPr="0075489A">
        <w:rPr>
          <w:rFonts w:ascii="Calibri" w:hAnsi="Calibri" w:cs="Calibri"/>
          <w:sz w:val="22"/>
        </w:rPr>
        <w:t>an</w:t>
      </w:r>
      <w:proofErr w:type="gramEnd"/>
      <w:r w:rsidRPr="0075489A">
        <w:rPr>
          <w:rFonts w:ascii="Calibri" w:hAnsi="Calibri" w:cs="Calibri"/>
          <w:sz w:val="22"/>
        </w:rPr>
        <w:t xml:space="preserve"> micro-small-medium enterprises (MSMEs) to inform about the scope of </w:t>
      </w:r>
      <w:proofErr w:type="spellStart"/>
      <w:r w:rsidRPr="0075489A">
        <w:rPr>
          <w:rFonts w:ascii="Calibri" w:hAnsi="Calibri" w:cs="Calibri"/>
          <w:sz w:val="22"/>
        </w:rPr>
        <w:t>eCooking</w:t>
      </w:r>
      <w:proofErr w:type="spellEnd"/>
      <w:r w:rsidRPr="0075489A">
        <w:rPr>
          <w:rFonts w:ascii="Calibri" w:hAnsi="Calibri" w:cs="Calibri"/>
          <w:sz w:val="22"/>
        </w:rPr>
        <w:t xml:space="preserve"> in this SM and MSME space. </w:t>
      </w:r>
    </w:p>
    <w:p w14:paraId="600AE97B" w14:textId="77777777" w:rsidR="00905230" w:rsidRPr="0075489A" w:rsidRDefault="00905230" w:rsidP="00905230">
      <w:pPr>
        <w:rPr>
          <w:rFonts w:ascii="Calibri" w:hAnsi="Calibri" w:cs="Calibri"/>
          <w:sz w:val="22"/>
        </w:rPr>
      </w:pPr>
      <w:r w:rsidRPr="0075489A">
        <w:rPr>
          <w:rFonts w:ascii="Calibri" w:hAnsi="Calibri" w:cs="Calibri"/>
          <w:sz w:val="22"/>
        </w:rPr>
        <w:t xml:space="preserve">In this regard, SNV is seeking a consultant to conduct the </w:t>
      </w:r>
      <w:proofErr w:type="spellStart"/>
      <w:r w:rsidRPr="0075489A">
        <w:rPr>
          <w:rFonts w:ascii="Calibri" w:hAnsi="Calibri" w:cs="Calibri"/>
          <w:sz w:val="22"/>
        </w:rPr>
        <w:t>cookign</w:t>
      </w:r>
      <w:proofErr w:type="spellEnd"/>
      <w:r w:rsidRPr="0075489A">
        <w:rPr>
          <w:rFonts w:ascii="Calibri" w:hAnsi="Calibri" w:cs="Calibri"/>
          <w:sz w:val="22"/>
        </w:rPr>
        <w:t xml:space="preserve"> energy at household level as well as SI/MSME together with SNV project team and enumerators in the provinces where </w:t>
      </w:r>
      <w:proofErr w:type="spellStart"/>
      <w:r w:rsidRPr="0075489A">
        <w:rPr>
          <w:rFonts w:ascii="Calibri" w:hAnsi="Calibri" w:cs="Calibri"/>
          <w:sz w:val="22"/>
        </w:rPr>
        <w:t>EnDev</w:t>
      </w:r>
      <w:proofErr w:type="spellEnd"/>
      <w:r w:rsidRPr="0075489A">
        <w:rPr>
          <w:rFonts w:ascii="Calibri" w:hAnsi="Calibri" w:cs="Calibri"/>
          <w:sz w:val="22"/>
        </w:rPr>
        <w:t xml:space="preserve"> project is being implemented. </w:t>
      </w:r>
    </w:p>
    <w:p w14:paraId="1DABF8B0" w14:textId="77777777" w:rsidR="00905230" w:rsidRPr="0075489A" w:rsidRDefault="00905230" w:rsidP="00905230">
      <w:pPr>
        <w:pStyle w:val="ListParagraph"/>
        <w:numPr>
          <w:ilvl w:val="0"/>
          <w:numId w:val="35"/>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rFonts w:ascii="Calibri" w:hAnsi="Calibri" w:cs="Calibri"/>
          <w:b/>
          <w:bCs/>
          <w:sz w:val="22"/>
        </w:rPr>
      </w:pPr>
      <w:r w:rsidRPr="0075489A">
        <w:rPr>
          <w:rFonts w:ascii="Calibri" w:hAnsi="Calibri" w:cs="Calibri"/>
          <w:b/>
          <w:bCs/>
          <w:sz w:val="22"/>
        </w:rPr>
        <w:t>Objective of the Assignment</w:t>
      </w:r>
    </w:p>
    <w:p w14:paraId="69704C14" w14:textId="77777777" w:rsidR="00905230" w:rsidRPr="0075489A" w:rsidRDefault="00905230" w:rsidP="00905230">
      <w:pPr>
        <w:rPr>
          <w:rFonts w:ascii="Calibri" w:hAnsi="Calibri" w:cs="Calibri"/>
          <w:sz w:val="22"/>
        </w:rPr>
      </w:pPr>
      <w:r w:rsidRPr="0075489A">
        <w:rPr>
          <w:rFonts w:ascii="Calibri" w:hAnsi="Calibri" w:cs="Calibri"/>
          <w:sz w:val="22"/>
        </w:rPr>
        <w:t xml:space="preserve">The main objective of this assignment is to conduct a survey on household energy consumption and cooking practices in five provinces together with the project team and enumerators—Vientiane, Savannakhet, Champasak, Luang Prabang and </w:t>
      </w:r>
      <w:proofErr w:type="spellStart"/>
      <w:r w:rsidRPr="0075489A">
        <w:rPr>
          <w:rFonts w:ascii="Calibri" w:hAnsi="Calibri" w:cs="Calibri"/>
          <w:sz w:val="22"/>
        </w:rPr>
        <w:t>Xiengkhong</w:t>
      </w:r>
      <w:proofErr w:type="spellEnd"/>
      <w:r w:rsidRPr="0075489A">
        <w:rPr>
          <w:rFonts w:ascii="Calibri" w:hAnsi="Calibri" w:cs="Calibri"/>
          <w:sz w:val="22"/>
        </w:rPr>
        <w:t xml:space="preserve">—to support the development of an </w:t>
      </w:r>
      <w:proofErr w:type="spellStart"/>
      <w:r w:rsidRPr="0075489A">
        <w:rPr>
          <w:rFonts w:ascii="Calibri" w:hAnsi="Calibri" w:cs="Calibri"/>
          <w:sz w:val="22"/>
        </w:rPr>
        <w:t>eCooking</w:t>
      </w:r>
      <w:proofErr w:type="spellEnd"/>
      <w:r w:rsidRPr="0075489A">
        <w:rPr>
          <w:rFonts w:ascii="Calibri" w:hAnsi="Calibri" w:cs="Calibri"/>
          <w:sz w:val="22"/>
        </w:rPr>
        <w:t xml:space="preserve"> carbon project.</w:t>
      </w:r>
    </w:p>
    <w:p w14:paraId="14239ACC" w14:textId="77777777" w:rsidR="00905230" w:rsidRPr="0075489A" w:rsidRDefault="00905230" w:rsidP="00905230">
      <w:pPr>
        <w:rPr>
          <w:rFonts w:ascii="Calibri" w:hAnsi="Calibri" w:cs="Calibri"/>
          <w:sz w:val="22"/>
        </w:rPr>
      </w:pPr>
      <w:r w:rsidRPr="0075489A">
        <w:rPr>
          <w:rFonts w:ascii="Calibri" w:hAnsi="Calibri" w:cs="Calibri"/>
          <w:sz w:val="22"/>
        </w:rPr>
        <w:t>Specific Objectives:</w:t>
      </w:r>
    </w:p>
    <w:p w14:paraId="4CF2CEEF" w14:textId="77777777" w:rsidR="005A1643" w:rsidRDefault="00905230" w:rsidP="005A1643">
      <w:pPr>
        <w:tabs>
          <w:tab w:val="left" w:pos="0"/>
          <w:tab w:val="left" w:pos="794"/>
          <w:tab w:val="left" w:pos="1588"/>
          <w:tab w:val="left" w:pos="2381"/>
          <w:tab w:val="left" w:pos="3175"/>
          <w:tab w:val="left" w:pos="3969"/>
          <w:tab w:val="left" w:pos="4763"/>
          <w:tab w:val="left" w:pos="5557"/>
          <w:tab w:val="left" w:pos="6350"/>
          <w:tab w:val="left" w:pos="7144"/>
        </w:tabs>
        <w:spacing w:after="0"/>
        <w:ind w:left="227" w:hanging="227"/>
        <w:rPr>
          <w:rFonts w:ascii="Calibri" w:hAnsi="Calibri" w:cs="Calibri"/>
          <w:sz w:val="22"/>
        </w:rPr>
      </w:pPr>
      <w:r w:rsidRPr="005A1643">
        <w:rPr>
          <w:rFonts w:ascii="Calibri" w:hAnsi="Calibri" w:cs="Calibri"/>
          <w:sz w:val="22"/>
        </w:rPr>
        <w:t xml:space="preserve">Collect data on current cooking methods, fuel types, and energy consumption patterns that will help to establish the </w:t>
      </w:r>
    </w:p>
    <w:p w14:paraId="34F63D6E" w14:textId="4EFCA27F" w:rsidR="00905230" w:rsidRPr="005A1643" w:rsidRDefault="00905230" w:rsidP="005A1643">
      <w:pPr>
        <w:tabs>
          <w:tab w:val="left" w:pos="0"/>
          <w:tab w:val="left" w:pos="794"/>
          <w:tab w:val="left" w:pos="1588"/>
          <w:tab w:val="left" w:pos="2381"/>
          <w:tab w:val="left" w:pos="3175"/>
          <w:tab w:val="left" w:pos="3969"/>
          <w:tab w:val="left" w:pos="4763"/>
          <w:tab w:val="left" w:pos="5557"/>
          <w:tab w:val="left" w:pos="6350"/>
          <w:tab w:val="left" w:pos="7144"/>
        </w:tabs>
        <w:spacing w:after="0"/>
        <w:ind w:left="227" w:hanging="227"/>
        <w:rPr>
          <w:rFonts w:ascii="Calibri" w:hAnsi="Calibri" w:cs="Calibri"/>
          <w:sz w:val="22"/>
        </w:rPr>
      </w:pPr>
      <w:r w:rsidRPr="005A1643">
        <w:rPr>
          <w:rFonts w:ascii="Calibri" w:hAnsi="Calibri" w:cs="Calibri"/>
          <w:sz w:val="22"/>
        </w:rPr>
        <w:t>baseline scenario to calculate potential emission reductions from a shift to electric cooking.</w:t>
      </w:r>
    </w:p>
    <w:p w14:paraId="10DCD9F5" w14:textId="77777777" w:rsidR="005A1643" w:rsidRDefault="00905230" w:rsidP="005A1643">
      <w:pPr>
        <w:tabs>
          <w:tab w:val="left" w:pos="0"/>
          <w:tab w:val="left" w:pos="794"/>
          <w:tab w:val="left" w:pos="1588"/>
          <w:tab w:val="left" w:pos="2381"/>
          <w:tab w:val="left" w:pos="3175"/>
          <w:tab w:val="left" w:pos="3969"/>
          <w:tab w:val="left" w:pos="4763"/>
          <w:tab w:val="left" w:pos="5557"/>
          <w:tab w:val="left" w:pos="6350"/>
          <w:tab w:val="left" w:pos="7144"/>
        </w:tabs>
        <w:spacing w:after="0"/>
        <w:ind w:left="227" w:hanging="227"/>
        <w:rPr>
          <w:rFonts w:ascii="Calibri" w:hAnsi="Calibri" w:cs="Calibri"/>
          <w:sz w:val="22"/>
        </w:rPr>
      </w:pPr>
      <w:r w:rsidRPr="005A1643">
        <w:rPr>
          <w:rFonts w:ascii="Calibri" w:hAnsi="Calibri" w:cs="Calibri"/>
          <w:sz w:val="22"/>
        </w:rPr>
        <w:t xml:space="preserve">Identify characteristics relevant for modelling carbon credits, including income, fuel stacking, electricity access, </w:t>
      </w:r>
    </w:p>
    <w:p w14:paraId="659F7D13" w14:textId="531612D2" w:rsidR="00905230" w:rsidRPr="005A1643" w:rsidRDefault="00905230" w:rsidP="005A1643">
      <w:pPr>
        <w:tabs>
          <w:tab w:val="left" w:pos="0"/>
          <w:tab w:val="left" w:pos="794"/>
          <w:tab w:val="left" w:pos="1588"/>
          <w:tab w:val="left" w:pos="2381"/>
          <w:tab w:val="left" w:pos="3175"/>
          <w:tab w:val="left" w:pos="3969"/>
          <w:tab w:val="left" w:pos="4763"/>
          <w:tab w:val="left" w:pos="5557"/>
          <w:tab w:val="left" w:pos="6350"/>
          <w:tab w:val="left" w:pos="7144"/>
        </w:tabs>
        <w:spacing w:after="0"/>
        <w:ind w:left="227" w:hanging="227"/>
        <w:rPr>
          <w:rFonts w:ascii="Calibri" w:hAnsi="Calibri" w:cs="Calibri"/>
          <w:sz w:val="22"/>
        </w:rPr>
      </w:pPr>
      <w:r w:rsidRPr="005A1643">
        <w:rPr>
          <w:rFonts w:ascii="Calibri" w:hAnsi="Calibri" w:cs="Calibri"/>
          <w:sz w:val="22"/>
        </w:rPr>
        <w:t>electric infrastructure and cooking appliance usage.</w:t>
      </w:r>
    </w:p>
    <w:p w14:paraId="328E331F" w14:textId="77777777" w:rsidR="00905230" w:rsidRPr="0075489A" w:rsidRDefault="00905230" w:rsidP="00905230">
      <w:pPr>
        <w:pStyle w:val="ListParagraph"/>
        <w:numPr>
          <w:ilvl w:val="0"/>
          <w:numId w:val="35"/>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rFonts w:ascii="Calibri" w:hAnsi="Calibri" w:cs="Calibri"/>
          <w:b/>
          <w:bCs/>
          <w:sz w:val="22"/>
        </w:rPr>
      </w:pPr>
      <w:r w:rsidRPr="0075489A">
        <w:rPr>
          <w:rFonts w:ascii="Calibri" w:hAnsi="Calibri" w:cs="Calibri"/>
          <w:b/>
          <w:bCs/>
          <w:sz w:val="22"/>
        </w:rPr>
        <w:t>Scope of Work</w:t>
      </w:r>
    </w:p>
    <w:p w14:paraId="144BF159" w14:textId="77777777" w:rsidR="00905230" w:rsidRPr="0075489A" w:rsidRDefault="00905230" w:rsidP="00905230">
      <w:pPr>
        <w:spacing w:before="120" w:after="120"/>
        <w:rPr>
          <w:rFonts w:ascii="Calibri" w:hAnsi="Calibri" w:cs="Calibri"/>
          <w:sz w:val="22"/>
        </w:rPr>
      </w:pPr>
      <w:r w:rsidRPr="0075489A">
        <w:rPr>
          <w:rFonts w:ascii="Calibri" w:hAnsi="Calibri" w:cs="Calibri"/>
          <w:sz w:val="22"/>
        </w:rPr>
        <w:t>The Consultant will be responsible for:</w:t>
      </w:r>
    </w:p>
    <w:p w14:paraId="020A13DF" w14:textId="77777777" w:rsidR="005A1643" w:rsidRDefault="00905230" w:rsidP="005A1643">
      <w:pPr>
        <w:tabs>
          <w:tab w:val="left" w:pos="0"/>
          <w:tab w:val="left" w:pos="794"/>
          <w:tab w:val="left" w:pos="1588"/>
          <w:tab w:val="left" w:pos="2381"/>
          <w:tab w:val="left" w:pos="3175"/>
          <w:tab w:val="left" w:pos="3969"/>
          <w:tab w:val="left" w:pos="4763"/>
          <w:tab w:val="left" w:pos="5557"/>
          <w:tab w:val="left" w:pos="6350"/>
          <w:tab w:val="left" w:pos="7144"/>
        </w:tabs>
        <w:spacing w:after="0"/>
        <w:ind w:left="227" w:hanging="227"/>
        <w:rPr>
          <w:rFonts w:ascii="Calibri" w:hAnsi="Calibri" w:cs="Calibri"/>
          <w:sz w:val="22"/>
        </w:rPr>
      </w:pPr>
      <w:r w:rsidRPr="005A1643">
        <w:rPr>
          <w:rFonts w:ascii="Calibri" w:hAnsi="Calibri" w:cs="Calibri"/>
          <w:sz w:val="22"/>
        </w:rPr>
        <w:t xml:space="preserve">Translating the survey questionnaire from English into Lao (questionnaire to be provided by SNV’s carbon expert </w:t>
      </w:r>
    </w:p>
    <w:p w14:paraId="4076A8F1" w14:textId="6294D05B" w:rsidR="00905230" w:rsidRPr="005A1643" w:rsidRDefault="00905230" w:rsidP="005A1643">
      <w:pPr>
        <w:tabs>
          <w:tab w:val="left" w:pos="0"/>
          <w:tab w:val="left" w:pos="794"/>
          <w:tab w:val="left" w:pos="1588"/>
          <w:tab w:val="left" w:pos="2381"/>
          <w:tab w:val="left" w:pos="3175"/>
          <w:tab w:val="left" w:pos="3969"/>
          <w:tab w:val="left" w:pos="4763"/>
          <w:tab w:val="left" w:pos="5557"/>
          <w:tab w:val="left" w:pos="6350"/>
          <w:tab w:val="left" w:pos="7144"/>
        </w:tabs>
        <w:spacing w:after="0"/>
        <w:ind w:left="227" w:hanging="227"/>
        <w:rPr>
          <w:rFonts w:ascii="Calibri" w:hAnsi="Calibri" w:cs="Calibri"/>
          <w:sz w:val="22"/>
        </w:rPr>
      </w:pPr>
      <w:r w:rsidRPr="005A1643">
        <w:rPr>
          <w:rFonts w:ascii="Calibri" w:hAnsi="Calibri" w:cs="Calibri"/>
          <w:sz w:val="22"/>
        </w:rPr>
        <w:t>consultant).</w:t>
      </w:r>
    </w:p>
    <w:p w14:paraId="086CF34C" w14:textId="77777777" w:rsidR="005A1643" w:rsidRDefault="00905230" w:rsidP="005A1643">
      <w:pPr>
        <w:tabs>
          <w:tab w:val="left" w:pos="0"/>
          <w:tab w:val="left" w:pos="794"/>
          <w:tab w:val="left" w:pos="1588"/>
          <w:tab w:val="left" w:pos="2381"/>
          <w:tab w:val="left" w:pos="3175"/>
          <w:tab w:val="left" w:pos="3969"/>
          <w:tab w:val="left" w:pos="4763"/>
          <w:tab w:val="left" w:pos="5557"/>
          <w:tab w:val="left" w:pos="6350"/>
          <w:tab w:val="left" w:pos="7144"/>
        </w:tabs>
        <w:spacing w:after="0"/>
        <w:ind w:left="227" w:hanging="227"/>
        <w:rPr>
          <w:rFonts w:ascii="Calibri" w:hAnsi="Calibri" w:cs="Calibri"/>
          <w:sz w:val="22"/>
        </w:rPr>
      </w:pPr>
      <w:r w:rsidRPr="005A1643">
        <w:rPr>
          <w:rFonts w:ascii="Calibri" w:hAnsi="Calibri" w:cs="Calibri"/>
          <w:sz w:val="22"/>
        </w:rPr>
        <w:t xml:space="preserve">Collaborating with the carbon expert consultant to design the household sampling approach and develop a detailed </w:t>
      </w:r>
    </w:p>
    <w:p w14:paraId="615A1615" w14:textId="77777777" w:rsidR="005A1643" w:rsidRDefault="00905230" w:rsidP="005A1643">
      <w:pPr>
        <w:tabs>
          <w:tab w:val="left" w:pos="0"/>
          <w:tab w:val="left" w:pos="794"/>
          <w:tab w:val="left" w:pos="1588"/>
          <w:tab w:val="left" w:pos="2381"/>
          <w:tab w:val="left" w:pos="3175"/>
          <w:tab w:val="left" w:pos="3969"/>
          <w:tab w:val="left" w:pos="4763"/>
          <w:tab w:val="left" w:pos="5557"/>
          <w:tab w:val="left" w:pos="6350"/>
          <w:tab w:val="left" w:pos="7144"/>
        </w:tabs>
        <w:spacing w:after="0"/>
        <w:ind w:left="227" w:hanging="227"/>
        <w:rPr>
          <w:rFonts w:ascii="Calibri" w:hAnsi="Calibri" w:cs="Calibri"/>
          <w:sz w:val="22"/>
        </w:rPr>
      </w:pPr>
      <w:r w:rsidRPr="005A1643">
        <w:rPr>
          <w:rFonts w:ascii="Calibri" w:hAnsi="Calibri" w:cs="Calibri"/>
          <w:sz w:val="22"/>
        </w:rPr>
        <w:t xml:space="preserve">fieldwork plan. The survey will cover 1,000–1,200 households and 50 SI/MSMEs across Vientiane, Savannakhet, </w:t>
      </w:r>
    </w:p>
    <w:p w14:paraId="4E48E1F1" w14:textId="22623C11" w:rsidR="00905230" w:rsidRPr="005A1643" w:rsidRDefault="00905230" w:rsidP="005A1643">
      <w:pPr>
        <w:tabs>
          <w:tab w:val="left" w:pos="0"/>
          <w:tab w:val="left" w:pos="794"/>
          <w:tab w:val="left" w:pos="1588"/>
          <w:tab w:val="left" w:pos="2381"/>
          <w:tab w:val="left" w:pos="3175"/>
          <w:tab w:val="left" w:pos="3969"/>
          <w:tab w:val="left" w:pos="4763"/>
          <w:tab w:val="left" w:pos="5557"/>
          <w:tab w:val="left" w:pos="6350"/>
          <w:tab w:val="left" w:pos="7144"/>
        </w:tabs>
        <w:spacing w:after="0"/>
        <w:ind w:left="227" w:hanging="227"/>
        <w:rPr>
          <w:rFonts w:ascii="Calibri" w:hAnsi="Calibri" w:cs="Calibri"/>
          <w:sz w:val="22"/>
        </w:rPr>
      </w:pPr>
      <w:r w:rsidRPr="005A1643">
        <w:rPr>
          <w:rFonts w:ascii="Calibri" w:hAnsi="Calibri" w:cs="Calibri"/>
          <w:sz w:val="22"/>
        </w:rPr>
        <w:t xml:space="preserve">Luang Prabang, </w:t>
      </w:r>
      <w:proofErr w:type="spellStart"/>
      <w:r w:rsidRPr="005A1643">
        <w:rPr>
          <w:rFonts w:ascii="Calibri" w:hAnsi="Calibri" w:cs="Calibri"/>
          <w:sz w:val="22"/>
        </w:rPr>
        <w:t>Xiengkhouang</w:t>
      </w:r>
      <w:proofErr w:type="spellEnd"/>
      <w:r w:rsidRPr="005A1643">
        <w:rPr>
          <w:rFonts w:ascii="Calibri" w:hAnsi="Calibri" w:cs="Calibri"/>
          <w:sz w:val="22"/>
        </w:rPr>
        <w:t>, and Champasak, selected through a random sampling technique.</w:t>
      </w:r>
    </w:p>
    <w:p w14:paraId="5D10B6B6" w14:textId="77777777" w:rsidR="00905230" w:rsidRPr="005A1643" w:rsidRDefault="00905230" w:rsidP="005A1643">
      <w:pPr>
        <w:tabs>
          <w:tab w:val="left" w:pos="0"/>
          <w:tab w:val="left" w:pos="794"/>
          <w:tab w:val="left" w:pos="1588"/>
          <w:tab w:val="left" w:pos="2381"/>
          <w:tab w:val="left" w:pos="3175"/>
          <w:tab w:val="left" w:pos="3969"/>
          <w:tab w:val="left" w:pos="4763"/>
          <w:tab w:val="left" w:pos="5557"/>
          <w:tab w:val="left" w:pos="6350"/>
          <w:tab w:val="left" w:pos="7144"/>
        </w:tabs>
        <w:spacing w:after="0"/>
        <w:ind w:left="227" w:hanging="227"/>
        <w:rPr>
          <w:rFonts w:ascii="Calibri" w:hAnsi="Calibri" w:cs="Calibri"/>
          <w:sz w:val="22"/>
        </w:rPr>
      </w:pPr>
      <w:r w:rsidRPr="005A1643">
        <w:rPr>
          <w:rFonts w:ascii="Calibri" w:hAnsi="Calibri" w:cs="Calibri"/>
          <w:sz w:val="22"/>
        </w:rPr>
        <w:t>Conducting household-level surveys using Kobo Toolbox.</w:t>
      </w:r>
    </w:p>
    <w:p w14:paraId="653E4DFD" w14:textId="77777777" w:rsidR="00905230" w:rsidRPr="005A1643" w:rsidRDefault="00905230" w:rsidP="005A1643">
      <w:pPr>
        <w:tabs>
          <w:tab w:val="left" w:pos="0"/>
          <w:tab w:val="left" w:pos="794"/>
          <w:tab w:val="left" w:pos="1588"/>
          <w:tab w:val="left" w:pos="2381"/>
          <w:tab w:val="left" w:pos="3175"/>
          <w:tab w:val="left" w:pos="3969"/>
          <w:tab w:val="left" w:pos="4763"/>
          <w:tab w:val="left" w:pos="5557"/>
          <w:tab w:val="left" w:pos="6350"/>
          <w:tab w:val="left" w:pos="7144"/>
        </w:tabs>
        <w:spacing w:after="0"/>
        <w:ind w:left="227" w:hanging="227"/>
        <w:rPr>
          <w:rFonts w:ascii="Calibri" w:hAnsi="Calibri" w:cs="Calibri"/>
          <w:sz w:val="22"/>
        </w:rPr>
      </w:pPr>
      <w:r w:rsidRPr="005A1643">
        <w:rPr>
          <w:rFonts w:ascii="Calibri" w:hAnsi="Calibri" w:cs="Calibri"/>
          <w:sz w:val="22"/>
        </w:rPr>
        <w:t>Leading and coordinating fieldwork, including managing and supervising a team of enumerators.</w:t>
      </w:r>
    </w:p>
    <w:p w14:paraId="1720B3A9" w14:textId="77777777" w:rsidR="005A1643" w:rsidRDefault="00905230" w:rsidP="005A1643">
      <w:pPr>
        <w:tabs>
          <w:tab w:val="left" w:pos="0"/>
          <w:tab w:val="left" w:pos="794"/>
          <w:tab w:val="left" w:pos="1588"/>
          <w:tab w:val="left" w:pos="2381"/>
          <w:tab w:val="left" w:pos="3175"/>
          <w:tab w:val="left" w:pos="3969"/>
          <w:tab w:val="left" w:pos="4763"/>
          <w:tab w:val="left" w:pos="5557"/>
          <w:tab w:val="left" w:pos="6350"/>
          <w:tab w:val="left" w:pos="7144"/>
        </w:tabs>
        <w:spacing w:after="0"/>
        <w:ind w:left="227" w:hanging="227"/>
        <w:rPr>
          <w:rFonts w:ascii="Calibri" w:hAnsi="Calibri" w:cs="Calibri"/>
          <w:sz w:val="22"/>
        </w:rPr>
      </w:pPr>
      <w:r w:rsidRPr="005A1643">
        <w:rPr>
          <w:rFonts w:ascii="Calibri" w:hAnsi="Calibri" w:cs="Calibri"/>
          <w:sz w:val="22"/>
        </w:rPr>
        <w:t xml:space="preserve">Ensuring data quality by working with the survey team on verification, cleaning, and final preparation of the dataset </w:t>
      </w:r>
    </w:p>
    <w:p w14:paraId="7BFBB36F" w14:textId="0E68C237" w:rsidR="005A1643" w:rsidRPr="005A1643" w:rsidRDefault="00905230" w:rsidP="005A1643">
      <w:pPr>
        <w:tabs>
          <w:tab w:val="left" w:pos="0"/>
          <w:tab w:val="left" w:pos="794"/>
          <w:tab w:val="left" w:pos="1588"/>
          <w:tab w:val="left" w:pos="2381"/>
          <w:tab w:val="left" w:pos="3175"/>
          <w:tab w:val="left" w:pos="3969"/>
          <w:tab w:val="left" w:pos="4763"/>
          <w:tab w:val="left" w:pos="5557"/>
          <w:tab w:val="left" w:pos="6350"/>
          <w:tab w:val="left" w:pos="7144"/>
        </w:tabs>
        <w:spacing w:after="0"/>
        <w:ind w:left="227" w:hanging="227"/>
        <w:rPr>
          <w:rFonts w:ascii="Calibri" w:hAnsi="Calibri" w:cs="Calibri"/>
          <w:sz w:val="22"/>
        </w:rPr>
      </w:pPr>
      <w:r w:rsidRPr="005A1643">
        <w:rPr>
          <w:rFonts w:ascii="Calibri" w:hAnsi="Calibri" w:cs="Calibri"/>
          <w:sz w:val="22"/>
        </w:rPr>
        <w:t>before submission.</w:t>
      </w:r>
    </w:p>
    <w:p w14:paraId="3F85E4C7" w14:textId="77777777" w:rsidR="00905230" w:rsidRPr="0075489A" w:rsidRDefault="00905230" w:rsidP="00905230">
      <w:pPr>
        <w:pStyle w:val="ListParagraph"/>
        <w:numPr>
          <w:ilvl w:val="0"/>
          <w:numId w:val="35"/>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rFonts w:ascii="Calibri" w:hAnsi="Calibri" w:cs="Calibri"/>
          <w:b/>
          <w:bCs/>
          <w:sz w:val="22"/>
        </w:rPr>
      </w:pPr>
      <w:r w:rsidRPr="0075489A">
        <w:rPr>
          <w:rFonts w:ascii="Calibri" w:hAnsi="Calibri" w:cs="Calibri"/>
          <w:b/>
          <w:bCs/>
          <w:sz w:val="22"/>
        </w:rPr>
        <w:t>Key Deliverables</w:t>
      </w:r>
    </w:p>
    <w:p w14:paraId="0EA67FD6" w14:textId="77777777" w:rsidR="00905230" w:rsidRPr="005A1643" w:rsidRDefault="00905230" w:rsidP="005A1643">
      <w:pPr>
        <w:tabs>
          <w:tab w:val="left" w:pos="0"/>
          <w:tab w:val="left" w:pos="794"/>
          <w:tab w:val="left" w:pos="1588"/>
          <w:tab w:val="left" w:pos="2381"/>
          <w:tab w:val="left" w:pos="3175"/>
          <w:tab w:val="left" w:pos="3969"/>
          <w:tab w:val="left" w:pos="4763"/>
          <w:tab w:val="left" w:pos="5557"/>
          <w:tab w:val="left" w:pos="6350"/>
          <w:tab w:val="left" w:pos="7144"/>
        </w:tabs>
        <w:spacing w:after="0"/>
        <w:ind w:left="360"/>
        <w:rPr>
          <w:rFonts w:ascii="Calibri" w:hAnsi="Calibri" w:cs="Calibri"/>
          <w:sz w:val="22"/>
        </w:rPr>
      </w:pPr>
      <w:r w:rsidRPr="005A1643">
        <w:rPr>
          <w:rFonts w:ascii="Calibri" w:hAnsi="Calibri" w:cs="Calibri"/>
          <w:sz w:val="22"/>
        </w:rPr>
        <w:t>Translation of the baseline survey questionnaire into Lao and development of the digital version in Kobo Toolbox.</w:t>
      </w:r>
    </w:p>
    <w:p w14:paraId="2482EA8B" w14:textId="17F6D419" w:rsidR="00905230" w:rsidRPr="005A1643" w:rsidRDefault="005A1643" w:rsidP="005A1643">
      <w:pPr>
        <w:tabs>
          <w:tab w:val="left" w:pos="0"/>
          <w:tab w:val="left" w:pos="794"/>
          <w:tab w:val="left" w:pos="1588"/>
          <w:tab w:val="left" w:pos="2381"/>
          <w:tab w:val="left" w:pos="3175"/>
          <w:tab w:val="left" w:pos="3969"/>
          <w:tab w:val="left" w:pos="4763"/>
          <w:tab w:val="left" w:pos="5557"/>
          <w:tab w:val="left" w:pos="6350"/>
          <w:tab w:val="left" w:pos="7144"/>
        </w:tabs>
        <w:spacing w:after="0"/>
        <w:ind w:left="227" w:hanging="227"/>
        <w:rPr>
          <w:rFonts w:ascii="Calibri" w:hAnsi="Calibri" w:cs="Calibri"/>
          <w:sz w:val="22"/>
        </w:rPr>
      </w:pPr>
      <w:r>
        <w:rPr>
          <w:rFonts w:ascii="Calibri" w:hAnsi="Calibri" w:cs="Calibri"/>
          <w:sz w:val="22"/>
        </w:rPr>
        <w:tab/>
      </w:r>
      <w:r w:rsidR="00905230" w:rsidRPr="005A1643">
        <w:rPr>
          <w:rFonts w:ascii="Calibri" w:hAnsi="Calibri" w:cs="Calibri"/>
          <w:sz w:val="22"/>
        </w:rPr>
        <w:t>As team leader, the consultant will coordinate with all survey team members (project staff and enumerators) to ensure:</w:t>
      </w:r>
    </w:p>
    <w:p w14:paraId="4D6C9A02" w14:textId="77777777" w:rsidR="00905230" w:rsidRPr="0075489A" w:rsidRDefault="00905230" w:rsidP="00905230">
      <w:pPr>
        <w:pStyle w:val="ListParagraph"/>
        <w:numPr>
          <w:ilvl w:val="1"/>
          <w:numId w:val="32"/>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rFonts w:ascii="Calibri" w:hAnsi="Calibri" w:cs="Calibri"/>
          <w:sz w:val="22"/>
        </w:rPr>
      </w:pPr>
      <w:r w:rsidRPr="0075489A">
        <w:rPr>
          <w:rFonts w:ascii="Calibri" w:hAnsi="Calibri" w:cs="Calibri"/>
          <w:sz w:val="22"/>
        </w:rPr>
        <w:lastRenderedPageBreak/>
        <w:t>Completion of household surveys with 1,000–1,200 households across the five target provinces.</w:t>
      </w:r>
    </w:p>
    <w:p w14:paraId="5A5D0B74" w14:textId="77777777" w:rsidR="00905230" w:rsidRPr="0075489A" w:rsidRDefault="00905230" w:rsidP="00905230">
      <w:pPr>
        <w:pStyle w:val="ListParagraph"/>
        <w:numPr>
          <w:ilvl w:val="1"/>
          <w:numId w:val="32"/>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rFonts w:ascii="Calibri" w:hAnsi="Calibri" w:cs="Calibri"/>
          <w:sz w:val="22"/>
        </w:rPr>
      </w:pPr>
      <w:r w:rsidRPr="0075489A">
        <w:rPr>
          <w:rFonts w:ascii="Calibri" w:hAnsi="Calibri" w:cs="Calibri"/>
          <w:sz w:val="22"/>
        </w:rPr>
        <w:t>Completion of surveys with 50 small industries/micro, small and medium enterprises (SI/MSMEs).</w:t>
      </w:r>
    </w:p>
    <w:p w14:paraId="4B1C80DB" w14:textId="25CCE89B" w:rsidR="00905230" w:rsidRPr="005A1643" w:rsidRDefault="00905230" w:rsidP="005A1643">
      <w:pPr>
        <w:pStyle w:val="ListParagraph"/>
        <w:numPr>
          <w:ilvl w:val="1"/>
          <w:numId w:val="32"/>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rFonts w:ascii="Calibri" w:hAnsi="Calibri" w:cs="Calibri"/>
          <w:sz w:val="22"/>
        </w:rPr>
      </w:pPr>
      <w:r w:rsidRPr="0075489A">
        <w:rPr>
          <w:rFonts w:ascii="Calibri" w:hAnsi="Calibri" w:cs="Calibri"/>
          <w:sz w:val="22"/>
        </w:rPr>
        <w:t>Submission of a complete, cleaned dataset in the prescribed format.</w:t>
      </w:r>
    </w:p>
    <w:p w14:paraId="1F882AF3" w14:textId="77777777" w:rsidR="00905230" w:rsidRPr="0075489A" w:rsidRDefault="00905230" w:rsidP="00905230">
      <w:pPr>
        <w:pStyle w:val="ListParagraph"/>
        <w:numPr>
          <w:ilvl w:val="0"/>
          <w:numId w:val="35"/>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rFonts w:ascii="Calibri" w:hAnsi="Calibri" w:cs="Calibri"/>
          <w:b/>
          <w:bCs/>
          <w:sz w:val="22"/>
        </w:rPr>
      </w:pPr>
      <w:r w:rsidRPr="0075489A">
        <w:rPr>
          <w:rFonts w:ascii="Calibri" w:hAnsi="Calibri" w:cs="Calibri"/>
          <w:b/>
          <w:bCs/>
          <w:sz w:val="22"/>
        </w:rPr>
        <w:t>Essential Requirements for the Team Leader</w:t>
      </w:r>
    </w:p>
    <w:p w14:paraId="45E47A81" w14:textId="77777777" w:rsidR="00905230" w:rsidRPr="0075489A" w:rsidRDefault="00905230" w:rsidP="005A1643">
      <w:pPr>
        <w:pStyle w:val="ListParagraph"/>
        <w:numPr>
          <w:ilvl w:val="0"/>
          <w:numId w:val="0"/>
        </w:numPr>
        <w:tabs>
          <w:tab w:val="left" w:pos="0"/>
          <w:tab w:val="left" w:pos="794"/>
          <w:tab w:val="left" w:pos="1588"/>
          <w:tab w:val="left" w:pos="2381"/>
          <w:tab w:val="left" w:pos="3175"/>
          <w:tab w:val="left" w:pos="3969"/>
          <w:tab w:val="left" w:pos="4763"/>
          <w:tab w:val="left" w:pos="5557"/>
          <w:tab w:val="left" w:pos="6350"/>
          <w:tab w:val="left" w:pos="7144"/>
        </w:tabs>
        <w:spacing w:after="0"/>
        <w:ind w:left="720"/>
        <w:contextualSpacing w:val="0"/>
        <w:rPr>
          <w:rFonts w:ascii="Calibri" w:hAnsi="Calibri" w:cs="Calibri"/>
          <w:sz w:val="22"/>
        </w:rPr>
      </w:pPr>
      <w:r w:rsidRPr="0075489A">
        <w:rPr>
          <w:rFonts w:ascii="Calibri" w:hAnsi="Calibri" w:cs="Calibri"/>
          <w:sz w:val="22"/>
        </w:rPr>
        <w:t>Bachelor’s degree in a relevant field (e.g., Social Sciences, Statistics, Environmental Studies, Energy, or related discipline).</w:t>
      </w:r>
    </w:p>
    <w:p w14:paraId="693C729D" w14:textId="77777777" w:rsidR="00905230" w:rsidRPr="0075489A" w:rsidRDefault="00905230" w:rsidP="005A1643">
      <w:pPr>
        <w:pStyle w:val="ListParagraph"/>
        <w:numPr>
          <w:ilvl w:val="0"/>
          <w:numId w:val="0"/>
        </w:numPr>
        <w:tabs>
          <w:tab w:val="left" w:pos="0"/>
          <w:tab w:val="left" w:pos="794"/>
          <w:tab w:val="left" w:pos="1588"/>
          <w:tab w:val="left" w:pos="2381"/>
          <w:tab w:val="left" w:pos="3175"/>
          <w:tab w:val="left" w:pos="3969"/>
          <w:tab w:val="left" w:pos="4763"/>
          <w:tab w:val="left" w:pos="5557"/>
          <w:tab w:val="left" w:pos="6350"/>
          <w:tab w:val="left" w:pos="7144"/>
        </w:tabs>
        <w:spacing w:after="0"/>
        <w:ind w:left="720"/>
        <w:contextualSpacing w:val="0"/>
        <w:rPr>
          <w:rFonts w:ascii="Calibri" w:hAnsi="Calibri" w:cs="Calibri"/>
          <w:sz w:val="22"/>
        </w:rPr>
      </w:pPr>
      <w:r w:rsidRPr="0075489A">
        <w:rPr>
          <w:rFonts w:ascii="Calibri" w:hAnsi="Calibri" w:cs="Calibri"/>
          <w:sz w:val="22"/>
        </w:rPr>
        <w:t>Solid experience in designing and implementing household surveys.</w:t>
      </w:r>
    </w:p>
    <w:p w14:paraId="4F05E360" w14:textId="77777777" w:rsidR="00905230" w:rsidRPr="0075489A" w:rsidRDefault="00905230" w:rsidP="005A1643">
      <w:pPr>
        <w:pStyle w:val="ListParagraph"/>
        <w:numPr>
          <w:ilvl w:val="0"/>
          <w:numId w:val="0"/>
        </w:numPr>
        <w:tabs>
          <w:tab w:val="left" w:pos="0"/>
          <w:tab w:val="left" w:pos="794"/>
          <w:tab w:val="left" w:pos="1588"/>
          <w:tab w:val="left" w:pos="2381"/>
          <w:tab w:val="left" w:pos="3175"/>
          <w:tab w:val="left" w:pos="3969"/>
          <w:tab w:val="left" w:pos="4763"/>
          <w:tab w:val="left" w:pos="5557"/>
          <w:tab w:val="left" w:pos="6350"/>
          <w:tab w:val="left" w:pos="7144"/>
        </w:tabs>
        <w:spacing w:after="0"/>
        <w:ind w:left="720"/>
        <w:contextualSpacing w:val="0"/>
        <w:rPr>
          <w:rFonts w:ascii="Calibri" w:hAnsi="Calibri" w:cs="Calibri"/>
          <w:sz w:val="22"/>
        </w:rPr>
      </w:pPr>
      <w:r w:rsidRPr="0075489A">
        <w:rPr>
          <w:rFonts w:ascii="Calibri" w:hAnsi="Calibri" w:cs="Calibri"/>
          <w:sz w:val="22"/>
        </w:rPr>
        <w:t>Strong track record in managing teams and coordinating field survey activities.</w:t>
      </w:r>
    </w:p>
    <w:p w14:paraId="2FF0BAC2" w14:textId="77777777" w:rsidR="00905230" w:rsidRPr="0075489A" w:rsidRDefault="00905230" w:rsidP="005A1643">
      <w:pPr>
        <w:pStyle w:val="ListParagraph"/>
        <w:numPr>
          <w:ilvl w:val="0"/>
          <w:numId w:val="0"/>
        </w:numPr>
        <w:tabs>
          <w:tab w:val="left" w:pos="0"/>
          <w:tab w:val="left" w:pos="794"/>
          <w:tab w:val="left" w:pos="1588"/>
          <w:tab w:val="left" w:pos="2381"/>
          <w:tab w:val="left" w:pos="3175"/>
          <w:tab w:val="left" w:pos="3969"/>
          <w:tab w:val="left" w:pos="4763"/>
          <w:tab w:val="left" w:pos="5557"/>
          <w:tab w:val="left" w:pos="6350"/>
          <w:tab w:val="left" w:pos="7144"/>
        </w:tabs>
        <w:spacing w:after="0"/>
        <w:ind w:left="720"/>
        <w:contextualSpacing w:val="0"/>
        <w:rPr>
          <w:rFonts w:ascii="Calibri" w:hAnsi="Calibri" w:cs="Calibri"/>
          <w:sz w:val="22"/>
        </w:rPr>
      </w:pPr>
      <w:r w:rsidRPr="0075489A">
        <w:rPr>
          <w:rFonts w:ascii="Calibri" w:hAnsi="Calibri" w:cs="Calibri"/>
          <w:sz w:val="22"/>
        </w:rPr>
        <w:t>Proficiency in using Kobo Toolbox or other digital data collection tools.</w:t>
      </w:r>
    </w:p>
    <w:p w14:paraId="54E3A447" w14:textId="1797DF33" w:rsidR="00905230" w:rsidRPr="005A1643" w:rsidRDefault="00905230" w:rsidP="005A1643">
      <w:pPr>
        <w:pStyle w:val="ListParagraph"/>
        <w:numPr>
          <w:ilvl w:val="0"/>
          <w:numId w:val="0"/>
        </w:numPr>
        <w:tabs>
          <w:tab w:val="left" w:pos="0"/>
          <w:tab w:val="left" w:pos="794"/>
          <w:tab w:val="left" w:pos="1588"/>
          <w:tab w:val="left" w:pos="2381"/>
          <w:tab w:val="left" w:pos="3175"/>
          <w:tab w:val="left" w:pos="3969"/>
          <w:tab w:val="left" w:pos="4763"/>
          <w:tab w:val="left" w:pos="5557"/>
          <w:tab w:val="left" w:pos="6350"/>
          <w:tab w:val="left" w:pos="7144"/>
        </w:tabs>
        <w:spacing w:after="0"/>
        <w:ind w:left="720"/>
        <w:contextualSpacing w:val="0"/>
        <w:rPr>
          <w:rFonts w:ascii="Calibri" w:hAnsi="Calibri" w:cs="Calibri"/>
          <w:sz w:val="22"/>
        </w:rPr>
      </w:pPr>
      <w:r w:rsidRPr="0075489A">
        <w:rPr>
          <w:rFonts w:ascii="Calibri" w:hAnsi="Calibri" w:cs="Calibri"/>
          <w:sz w:val="22"/>
        </w:rPr>
        <w:t>Good understanding of the household energy sector, especially in relation to clean cooking solutions.</w:t>
      </w:r>
    </w:p>
    <w:p w14:paraId="3C22293C" w14:textId="77777777" w:rsidR="00905230" w:rsidRPr="0075489A" w:rsidRDefault="00905230" w:rsidP="00905230">
      <w:pPr>
        <w:pStyle w:val="ListParagraph"/>
        <w:numPr>
          <w:ilvl w:val="0"/>
          <w:numId w:val="35"/>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rFonts w:ascii="Calibri" w:hAnsi="Calibri" w:cs="Calibri"/>
          <w:b/>
          <w:bCs/>
          <w:sz w:val="22"/>
        </w:rPr>
      </w:pPr>
      <w:r w:rsidRPr="0075489A">
        <w:rPr>
          <w:rFonts w:ascii="Calibri" w:hAnsi="Calibri" w:cs="Calibri"/>
          <w:b/>
          <w:bCs/>
          <w:sz w:val="22"/>
        </w:rPr>
        <w:t>Timeline</w:t>
      </w:r>
    </w:p>
    <w:tbl>
      <w:tblPr>
        <w:tblStyle w:val="TableGrid"/>
        <w:tblW w:w="0" w:type="auto"/>
        <w:tblCellMar>
          <w:left w:w="57" w:type="dxa"/>
          <w:right w:w="57" w:type="dxa"/>
        </w:tblCellMar>
        <w:tblLook w:val="04A0" w:firstRow="1" w:lastRow="0" w:firstColumn="1" w:lastColumn="0" w:noHBand="0" w:noVBand="1"/>
      </w:tblPr>
      <w:tblGrid>
        <w:gridCol w:w="6374"/>
        <w:gridCol w:w="1986"/>
      </w:tblGrid>
      <w:tr w:rsidR="00905230" w:rsidRPr="0075489A" w14:paraId="500AD3A3" w14:textId="77777777" w:rsidTr="00306E4E">
        <w:trPr>
          <w:trHeight w:val="268"/>
        </w:trPr>
        <w:tc>
          <w:tcPr>
            <w:tcW w:w="6374" w:type="dxa"/>
            <w:shd w:val="clear" w:color="auto" w:fill="FFFFFF" w:themeFill="background2"/>
          </w:tcPr>
          <w:p w14:paraId="0594BCCA" w14:textId="77777777" w:rsidR="00905230" w:rsidRPr="0075489A" w:rsidRDefault="00905230" w:rsidP="00306E4E">
            <w:pPr>
              <w:rPr>
                <w:rFonts w:ascii="Calibri" w:hAnsi="Calibri" w:cs="Calibri"/>
              </w:rPr>
            </w:pPr>
            <w:r w:rsidRPr="0075489A">
              <w:rPr>
                <w:rFonts w:ascii="Calibri" w:hAnsi="Calibri" w:cs="Calibri"/>
              </w:rPr>
              <w:t>Activity</w:t>
            </w:r>
          </w:p>
        </w:tc>
        <w:tc>
          <w:tcPr>
            <w:tcW w:w="1986" w:type="dxa"/>
            <w:tcBorders>
              <w:bottom w:val="single" w:sz="4" w:space="0" w:color="auto"/>
            </w:tcBorders>
            <w:shd w:val="clear" w:color="auto" w:fill="FFFFFF" w:themeFill="background2"/>
          </w:tcPr>
          <w:p w14:paraId="361B4AA1" w14:textId="77777777" w:rsidR="00905230" w:rsidRPr="0075489A" w:rsidRDefault="00905230" w:rsidP="00306E4E">
            <w:pPr>
              <w:rPr>
                <w:rFonts w:ascii="Calibri" w:hAnsi="Calibri" w:cs="Calibri"/>
              </w:rPr>
            </w:pPr>
            <w:r w:rsidRPr="0075489A">
              <w:rPr>
                <w:rFonts w:ascii="Calibri" w:hAnsi="Calibri" w:cs="Calibri"/>
              </w:rPr>
              <w:t>Estimated Days</w:t>
            </w:r>
          </w:p>
        </w:tc>
      </w:tr>
      <w:tr w:rsidR="00905230" w:rsidRPr="0075489A" w14:paraId="6D2CD1B8" w14:textId="77777777" w:rsidTr="005A1643">
        <w:trPr>
          <w:trHeight w:val="504"/>
        </w:trPr>
        <w:tc>
          <w:tcPr>
            <w:tcW w:w="6374" w:type="dxa"/>
          </w:tcPr>
          <w:p w14:paraId="4A65E330" w14:textId="77777777" w:rsidR="00905230" w:rsidRPr="0075489A" w:rsidRDefault="00905230" w:rsidP="00306E4E">
            <w:pPr>
              <w:rPr>
                <w:rFonts w:ascii="Calibri" w:hAnsi="Calibri" w:cs="Calibri"/>
              </w:rPr>
            </w:pPr>
            <w:r w:rsidRPr="0075489A">
              <w:rPr>
                <w:rFonts w:ascii="Calibri" w:hAnsi="Calibri" w:cs="Calibri"/>
              </w:rPr>
              <w:t>Translation of the baseline survey questionnaire into Lao and development of the digital version in Kobo Toolbox.</w:t>
            </w:r>
          </w:p>
        </w:tc>
        <w:tc>
          <w:tcPr>
            <w:tcW w:w="1986" w:type="dxa"/>
          </w:tcPr>
          <w:p w14:paraId="41C99383" w14:textId="77777777" w:rsidR="00905230" w:rsidRPr="0075489A" w:rsidRDefault="00905230" w:rsidP="00306E4E">
            <w:pPr>
              <w:rPr>
                <w:rFonts w:ascii="Calibri" w:hAnsi="Calibri" w:cs="Calibri"/>
              </w:rPr>
            </w:pPr>
            <w:r w:rsidRPr="0075489A">
              <w:rPr>
                <w:rFonts w:ascii="Calibri" w:hAnsi="Calibri" w:cs="Calibri"/>
              </w:rPr>
              <w:t>4 days</w:t>
            </w:r>
          </w:p>
        </w:tc>
      </w:tr>
      <w:tr w:rsidR="00905230" w:rsidRPr="0075489A" w14:paraId="72269A79" w14:textId="77777777" w:rsidTr="00306E4E">
        <w:trPr>
          <w:trHeight w:val="399"/>
        </w:trPr>
        <w:tc>
          <w:tcPr>
            <w:tcW w:w="6374" w:type="dxa"/>
          </w:tcPr>
          <w:p w14:paraId="6B766478" w14:textId="77777777" w:rsidR="00905230" w:rsidRPr="0075489A" w:rsidRDefault="00905230" w:rsidP="00306E4E">
            <w:pPr>
              <w:rPr>
                <w:rFonts w:ascii="Calibri" w:hAnsi="Calibri" w:cs="Calibri"/>
              </w:rPr>
            </w:pPr>
            <w:r w:rsidRPr="0075489A">
              <w:rPr>
                <w:rFonts w:ascii="Calibri" w:hAnsi="Calibri" w:cs="Calibri"/>
              </w:rPr>
              <w:t>Collection of energy data for cooking at SI/MSME</w:t>
            </w:r>
          </w:p>
        </w:tc>
        <w:tc>
          <w:tcPr>
            <w:tcW w:w="1986" w:type="dxa"/>
          </w:tcPr>
          <w:p w14:paraId="37F94DB3" w14:textId="77777777" w:rsidR="00905230" w:rsidRPr="0075489A" w:rsidRDefault="00905230" w:rsidP="00306E4E">
            <w:pPr>
              <w:rPr>
                <w:rFonts w:ascii="Calibri" w:hAnsi="Calibri" w:cs="Calibri"/>
              </w:rPr>
            </w:pPr>
            <w:r w:rsidRPr="0075489A">
              <w:rPr>
                <w:rFonts w:ascii="Calibri" w:hAnsi="Calibri" w:cs="Calibri"/>
              </w:rPr>
              <w:t>10 days</w:t>
            </w:r>
          </w:p>
        </w:tc>
      </w:tr>
      <w:tr w:rsidR="00905230" w:rsidRPr="0075489A" w14:paraId="6B3409DB" w14:textId="77777777" w:rsidTr="005A1643">
        <w:trPr>
          <w:trHeight w:val="422"/>
        </w:trPr>
        <w:tc>
          <w:tcPr>
            <w:tcW w:w="6374" w:type="dxa"/>
          </w:tcPr>
          <w:p w14:paraId="4E011AFA" w14:textId="77777777" w:rsidR="00905230" w:rsidRPr="0075489A" w:rsidRDefault="00905230" w:rsidP="00306E4E">
            <w:pPr>
              <w:rPr>
                <w:rFonts w:ascii="Calibri" w:hAnsi="Calibri" w:cs="Calibri"/>
              </w:rPr>
            </w:pPr>
            <w:r w:rsidRPr="0075489A">
              <w:rPr>
                <w:rFonts w:ascii="Calibri" w:hAnsi="Calibri" w:cs="Calibri"/>
              </w:rPr>
              <w:t>Collection of energy data for cooking at the household level</w:t>
            </w:r>
          </w:p>
        </w:tc>
        <w:tc>
          <w:tcPr>
            <w:tcW w:w="1986" w:type="dxa"/>
          </w:tcPr>
          <w:p w14:paraId="1B74CEF3" w14:textId="77777777" w:rsidR="00905230" w:rsidRPr="0075489A" w:rsidRDefault="00905230" w:rsidP="00306E4E">
            <w:pPr>
              <w:rPr>
                <w:rFonts w:ascii="Calibri" w:hAnsi="Calibri" w:cs="Calibri"/>
              </w:rPr>
            </w:pPr>
            <w:r w:rsidRPr="0075489A">
              <w:rPr>
                <w:rFonts w:ascii="Calibri" w:hAnsi="Calibri" w:cs="Calibri"/>
              </w:rPr>
              <w:t>25 days</w:t>
            </w:r>
          </w:p>
        </w:tc>
      </w:tr>
      <w:tr w:rsidR="00905230" w:rsidRPr="0075489A" w14:paraId="45A6120E" w14:textId="77777777" w:rsidTr="005A1643">
        <w:trPr>
          <w:trHeight w:val="642"/>
        </w:trPr>
        <w:tc>
          <w:tcPr>
            <w:tcW w:w="6374" w:type="dxa"/>
          </w:tcPr>
          <w:p w14:paraId="466AFEA2" w14:textId="77777777" w:rsidR="00905230" w:rsidRPr="0075489A" w:rsidRDefault="00905230" w:rsidP="00306E4E">
            <w:pPr>
              <w:rPr>
                <w:rFonts w:ascii="Calibri" w:hAnsi="Calibri" w:cs="Calibri"/>
              </w:rPr>
            </w:pPr>
            <w:r w:rsidRPr="0075489A">
              <w:rPr>
                <w:rFonts w:ascii="Calibri" w:hAnsi="Calibri" w:cs="Calibri"/>
              </w:rPr>
              <w:t xml:space="preserve">Complete all the data from the project team and enumerators, and submit the complete data and field survey report </w:t>
            </w:r>
          </w:p>
        </w:tc>
        <w:tc>
          <w:tcPr>
            <w:tcW w:w="1986" w:type="dxa"/>
          </w:tcPr>
          <w:p w14:paraId="11B7723C" w14:textId="77777777" w:rsidR="00905230" w:rsidRPr="0075489A" w:rsidRDefault="00905230" w:rsidP="00306E4E">
            <w:pPr>
              <w:rPr>
                <w:rFonts w:ascii="Calibri" w:hAnsi="Calibri" w:cs="Calibri"/>
              </w:rPr>
            </w:pPr>
            <w:r w:rsidRPr="0075489A">
              <w:rPr>
                <w:rFonts w:ascii="Calibri" w:hAnsi="Calibri" w:cs="Calibri"/>
              </w:rPr>
              <w:t>5 days</w:t>
            </w:r>
          </w:p>
        </w:tc>
      </w:tr>
      <w:tr w:rsidR="00905230" w:rsidRPr="0075489A" w14:paraId="24C1EB07" w14:textId="77777777" w:rsidTr="005A1643">
        <w:trPr>
          <w:trHeight w:val="340"/>
        </w:trPr>
        <w:tc>
          <w:tcPr>
            <w:tcW w:w="6374" w:type="dxa"/>
          </w:tcPr>
          <w:p w14:paraId="0F0F8E03" w14:textId="77777777" w:rsidR="00905230" w:rsidRPr="0075489A" w:rsidRDefault="00905230" w:rsidP="00306E4E">
            <w:pPr>
              <w:rPr>
                <w:rFonts w:ascii="Calibri" w:hAnsi="Calibri" w:cs="Calibri"/>
                <w:b/>
                <w:bCs/>
              </w:rPr>
            </w:pPr>
            <w:r w:rsidRPr="0075489A">
              <w:rPr>
                <w:rFonts w:ascii="Calibri" w:hAnsi="Calibri" w:cs="Calibri"/>
                <w:b/>
                <w:bCs/>
              </w:rPr>
              <w:t xml:space="preserve">Total </w:t>
            </w:r>
          </w:p>
        </w:tc>
        <w:tc>
          <w:tcPr>
            <w:tcW w:w="1986" w:type="dxa"/>
          </w:tcPr>
          <w:p w14:paraId="62C7C448" w14:textId="77777777" w:rsidR="00905230" w:rsidRPr="0075489A" w:rsidRDefault="00905230" w:rsidP="00306E4E">
            <w:pPr>
              <w:rPr>
                <w:rFonts w:ascii="Calibri" w:hAnsi="Calibri" w:cs="Calibri"/>
                <w:b/>
                <w:bCs/>
              </w:rPr>
            </w:pPr>
            <w:r w:rsidRPr="0075489A">
              <w:rPr>
                <w:rFonts w:ascii="Calibri" w:hAnsi="Calibri" w:cs="Calibri"/>
                <w:b/>
                <w:bCs/>
              </w:rPr>
              <w:t>44 days</w:t>
            </w:r>
          </w:p>
        </w:tc>
      </w:tr>
    </w:tbl>
    <w:p w14:paraId="3E624276" w14:textId="77777777" w:rsidR="00905230" w:rsidRPr="0075489A" w:rsidRDefault="00905230" w:rsidP="00905230">
      <w:pPr>
        <w:rPr>
          <w:rFonts w:ascii="Calibri" w:hAnsi="Calibri" w:cs="Calibri"/>
          <w:sz w:val="22"/>
        </w:rPr>
      </w:pPr>
    </w:p>
    <w:p w14:paraId="5A9C7751" w14:textId="77777777" w:rsidR="00905230" w:rsidRPr="0075489A" w:rsidRDefault="00905230" w:rsidP="00905230">
      <w:pPr>
        <w:pStyle w:val="ListParagraph"/>
        <w:numPr>
          <w:ilvl w:val="0"/>
          <w:numId w:val="35"/>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rFonts w:ascii="Calibri" w:hAnsi="Calibri" w:cs="Calibri"/>
          <w:b/>
          <w:bCs/>
          <w:sz w:val="22"/>
        </w:rPr>
      </w:pPr>
      <w:r w:rsidRPr="0075489A">
        <w:rPr>
          <w:rFonts w:ascii="Calibri" w:hAnsi="Calibri" w:cs="Calibri"/>
          <w:b/>
          <w:bCs/>
          <w:sz w:val="22"/>
        </w:rPr>
        <w:t>Budget and Payment Terms</w:t>
      </w:r>
    </w:p>
    <w:p w14:paraId="3F9A3F15" w14:textId="77777777" w:rsidR="00905230" w:rsidRPr="0075489A" w:rsidRDefault="00905230" w:rsidP="00905230">
      <w:pPr>
        <w:rPr>
          <w:rFonts w:ascii="Calibri" w:hAnsi="Calibri" w:cs="Calibri"/>
          <w:sz w:val="22"/>
        </w:rPr>
      </w:pPr>
      <w:r w:rsidRPr="0075489A">
        <w:rPr>
          <w:rFonts w:ascii="Calibri" w:hAnsi="Calibri" w:cs="Calibri"/>
          <w:sz w:val="22"/>
        </w:rPr>
        <w:t>The consultant should submit a financial proposal in the format below:</w:t>
      </w:r>
    </w:p>
    <w:tbl>
      <w:tblPr>
        <w:tblStyle w:val="TableGrid"/>
        <w:tblW w:w="9097" w:type="dxa"/>
        <w:tblLook w:val="04A0" w:firstRow="1" w:lastRow="0" w:firstColumn="1" w:lastColumn="0" w:noHBand="0" w:noVBand="1"/>
      </w:tblPr>
      <w:tblGrid>
        <w:gridCol w:w="2972"/>
        <w:gridCol w:w="1584"/>
        <w:gridCol w:w="2399"/>
        <w:gridCol w:w="2142"/>
      </w:tblGrid>
      <w:tr w:rsidR="00905230" w:rsidRPr="0075489A" w14:paraId="3F05C472" w14:textId="77777777" w:rsidTr="00306E4E">
        <w:trPr>
          <w:trHeight w:val="277"/>
        </w:trPr>
        <w:tc>
          <w:tcPr>
            <w:tcW w:w="2972" w:type="dxa"/>
            <w:shd w:val="clear" w:color="auto" w:fill="D9D9D9" w:themeFill="background1" w:themeFillShade="D9"/>
          </w:tcPr>
          <w:p w14:paraId="1B72EE9C" w14:textId="77777777" w:rsidR="00905230" w:rsidRPr="0075489A" w:rsidRDefault="00905230" w:rsidP="00022819">
            <w:pPr>
              <w:spacing w:after="0"/>
              <w:rPr>
                <w:rFonts w:ascii="Calibri" w:hAnsi="Calibri" w:cs="Calibri"/>
                <w:sz w:val="22"/>
              </w:rPr>
            </w:pPr>
            <w:r w:rsidRPr="0075489A">
              <w:rPr>
                <w:rFonts w:ascii="Calibri" w:hAnsi="Calibri" w:cs="Calibri"/>
                <w:sz w:val="22"/>
              </w:rPr>
              <w:t>Position</w:t>
            </w:r>
          </w:p>
        </w:tc>
        <w:tc>
          <w:tcPr>
            <w:tcW w:w="1584" w:type="dxa"/>
            <w:shd w:val="clear" w:color="auto" w:fill="D9D9D9" w:themeFill="background1" w:themeFillShade="D9"/>
          </w:tcPr>
          <w:p w14:paraId="23389251" w14:textId="77777777" w:rsidR="00905230" w:rsidRPr="0075489A" w:rsidRDefault="00905230" w:rsidP="00022819">
            <w:pPr>
              <w:spacing w:after="0"/>
              <w:rPr>
                <w:rFonts w:ascii="Calibri" w:hAnsi="Calibri" w:cs="Calibri"/>
                <w:sz w:val="22"/>
              </w:rPr>
            </w:pPr>
            <w:r w:rsidRPr="0075489A">
              <w:rPr>
                <w:rFonts w:ascii="Calibri" w:hAnsi="Calibri" w:cs="Calibri"/>
                <w:sz w:val="22"/>
              </w:rPr>
              <w:t>Rate (KIP)</w:t>
            </w:r>
          </w:p>
        </w:tc>
        <w:tc>
          <w:tcPr>
            <w:tcW w:w="2399" w:type="dxa"/>
            <w:shd w:val="clear" w:color="auto" w:fill="D9D9D9" w:themeFill="background1" w:themeFillShade="D9"/>
          </w:tcPr>
          <w:p w14:paraId="4C51F761" w14:textId="77777777" w:rsidR="00905230" w:rsidRPr="0075489A" w:rsidRDefault="00905230" w:rsidP="00022819">
            <w:pPr>
              <w:spacing w:after="0"/>
              <w:rPr>
                <w:rFonts w:ascii="Calibri" w:hAnsi="Calibri" w:cs="Calibri"/>
                <w:sz w:val="22"/>
              </w:rPr>
            </w:pPr>
            <w:r w:rsidRPr="0075489A">
              <w:rPr>
                <w:rFonts w:ascii="Calibri" w:hAnsi="Calibri" w:cs="Calibri"/>
                <w:sz w:val="22"/>
              </w:rPr>
              <w:t>Units</w:t>
            </w:r>
          </w:p>
        </w:tc>
        <w:tc>
          <w:tcPr>
            <w:tcW w:w="2142" w:type="dxa"/>
            <w:shd w:val="clear" w:color="auto" w:fill="D9D9D9" w:themeFill="background1" w:themeFillShade="D9"/>
          </w:tcPr>
          <w:p w14:paraId="7F8C28CA" w14:textId="77777777" w:rsidR="00905230" w:rsidRPr="0075489A" w:rsidRDefault="00905230" w:rsidP="00022819">
            <w:pPr>
              <w:spacing w:after="0"/>
              <w:rPr>
                <w:rFonts w:ascii="Calibri" w:hAnsi="Calibri" w:cs="Calibri"/>
                <w:sz w:val="22"/>
              </w:rPr>
            </w:pPr>
            <w:r w:rsidRPr="0075489A">
              <w:rPr>
                <w:rFonts w:ascii="Calibri" w:hAnsi="Calibri" w:cs="Calibri"/>
                <w:sz w:val="22"/>
              </w:rPr>
              <w:t>Amount (LAK)</w:t>
            </w:r>
          </w:p>
        </w:tc>
      </w:tr>
      <w:tr w:rsidR="00905230" w:rsidRPr="0075489A" w14:paraId="508E65CE" w14:textId="77777777" w:rsidTr="00306E4E">
        <w:trPr>
          <w:trHeight w:val="288"/>
        </w:trPr>
        <w:tc>
          <w:tcPr>
            <w:tcW w:w="2972" w:type="dxa"/>
          </w:tcPr>
          <w:p w14:paraId="5B4E1504" w14:textId="77777777" w:rsidR="00905230" w:rsidRPr="0075489A" w:rsidRDefault="00905230" w:rsidP="00022819">
            <w:pPr>
              <w:spacing w:after="0"/>
              <w:rPr>
                <w:rFonts w:ascii="Calibri" w:hAnsi="Calibri" w:cs="Calibri"/>
                <w:sz w:val="22"/>
              </w:rPr>
            </w:pPr>
            <w:r w:rsidRPr="0075489A">
              <w:rPr>
                <w:rFonts w:ascii="Calibri" w:hAnsi="Calibri" w:cs="Calibri"/>
                <w:sz w:val="22"/>
              </w:rPr>
              <w:t>Consultant’ fee</w:t>
            </w:r>
          </w:p>
        </w:tc>
        <w:tc>
          <w:tcPr>
            <w:tcW w:w="1584" w:type="dxa"/>
          </w:tcPr>
          <w:p w14:paraId="5D891EDB" w14:textId="6032684A" w:rsidR="00905230" w:rsidRPr="0075489A" w:rsidRDefault="005A1643" w:rsidP="00022819">
            <w:pPr>
              <w:spacing w:after="0"/>
              <w:rPr>
                <w:rFonts w:ascii="Calibri" w:hAnsi="Calibri" w:cs="Calibri"/>
                <w:sz w:val="22"/>
              </w:rPr>
            </w:pPr>
            <w:r>
              <w:rPr>
                <w:rFonts w:ascii="Calibri" w:hAnsi="Calibri" w:cs="Calibri"/>
                <w:sz w:val="22"/>
              </w:rPr>
              <w:t>xxx</w:t>
            </w:r>
          </w:p>
        </w:tc>
        <w:tc>
          <w:tcPr>
            <w:tcW w:w="2399" w:type="dxa"/>
          </w:tcPr>
          <w:p w14:paraId="7071A0AE" w14:textId="77777777" w:rsidR="00905230" w:rsidRPr="0075489A" w:rsidRDefault="00905230" w:rsidP="00022819">
            <w:pPr>
              <w:spacing w:after="0"/>
              <w:rPr>
                <w:rFonts w:ascii="Calibri" w:hAnsi="Calibri" w:cs="Calibri"/>
                <w:sz w:val="22"/>
              </w:rPr>
            </w:pPr>
            <w:r w:rsidRPr="0075489A">
              <w:rPr>
                <w:rFonts w:ascii="Calibri" w:hAnsi="Calibri" w:cs="Calibri"/>
                <w:sz w:val="22"/>
              </w:rPr>
              <w:t>44 days</w:t>
            </w:r>
          </w:p>
        </w:tc>
        <w:tc>
          <w:tcPr>
            <w:tcW w:w="2142" w:type="dxa"/>
          </w:tcPr>
          <w:p w14:paraId="522E2D58" w14:textId="7BA22C4C" w:rsidR="00905230" w:rsidRPr="0075489A" w:rsidRDefault="005A1643" w:rsidP="00022819">
            <w:pPr>
              <w:spacing w:after="0"/>
              <w:rPr>
                <w:rFonts w:ascii="Calibri" w:hAnsi="Calibri" w:cs="Calibri"/>
                <w:sz w:val="22"/>
              </w:rPr>
            </w:pPr>
            <w:r>
              <w:rPr>
                <w:rFonts w:ascii="Calibri" w:hAnsi="Calibri" w:cs="Calibri"/>
                <w:sz w:val="22"/>
              </w:rPr>
              <w:t>xxx</w:t>
            </w:r>
          </w:p>
        </w:tc>
      </w:tr>
      <w:tr w:rsidR="00905230" w:rsidRPr="0075489A" w14:paraId="0CDC5F33" w14:textId="77777777" w:rsidTr="00306E4E">
        <w:trPr>
          <w:trHeight w:val="277"/>
        </w:trPr>
        <w:tc>
          <w:tcPr>
            <w:tcW w:w="2972" w:type="dxa"/>
          </w:tcPr>
          <w:p w14:paraId="01E46BB4" w14:textId="77777777" w:rsidR="00905230" w:rsidRPr="0075489A" w:rsidRDefault="00905230" w:rsidP="00022819">
            <w:pPr>
              <w:spacing w:after="0"/>
              <w:rPr>
                <w:rFonts w:ascii="Calibri" w:hAnsi="Calibri" w:cs="Calibri"/>
                <w:sz w:val="22"/>
              </w:rPr>
            </w:pPr>
            <w:r w:rsidRPr="0075489A">
              <w:rPr>
                <w:rFonts w:ascii="Calibri" w:hAnsi="Calibri" w:cs="Calibri"/>
                <w:sz w:val="22"/>
              </w:rPr>
              <w:t>Any other cost.</w:t>
            </w:r>
          </w:p>
        </w:tc>
        <w:tc>
          <w:tcPr>
            <w:tcW w:w="1584" w:type="dxa"/>
          </w:tcPr>
          <w:p w14:paraId="33048007" w14:textId="77777777" w:rsidR="00905230" w:rsidRPr="0075489A" w:rsidRDefault="00905230" w:rsidP="00022819">
            <w:pPr>
              <w:spacing w:after="0"/>
              <w:rPr>
                <w:rFonts w:ascii="Calibri" w:hAnsi="Calibri" w:cs="Calibri"/>
                <w:sz w:val="22"/>
              </w:rPr>
            </w:pPr>
          </w:p>
        </w:tc>
        <w:tc>
          <w:tcPr>
            <w:tcW w:w="2399" w:type="dxa"/>
          </w:tcPr>
          <w:p w14:paraId="4EB069C1" w14:textId="77777777" w:rsidR="00905230" w:rsidRPr="0075489A" w:rsidRDefault="00905230" w:rsidP="00022819">
            <w:pPr>
              <w:spacing w:after="0"/>
              <w:rPr>
                <w:rFonts w:ascii="Calibri" w:hAnsi="Calibri" w:cs="Calibri"/>
                <w:sz w:val="22"/>
              </w:rPr>
            </w:pPr>
          </w:p>
        </w:tc>
        <w:tc>
          <w:tcPr>
            <w:tcW w:w="2142" w:type="dxa"/>
          </w:tcPr>
          <w:p w14:paraId="60D60074" w14:textId="77777777" w:rsidR="00905230" w:rsidRPr="0075489A" w:rsidRDefault="00905230" w:rsidP="00022819">
            <w:pPr>
              <w:spacing w:after="0"/>
              <w:rPr>
                <w:rFonts w:ascii="Calibri" w:hAnsi="Calibri" w:cs="Calibri"/>
                <w:sz w:val="22"/>
              </w:rPr>
            </w:pPr>
          </w:p>
        </w:tc>
      </w:tr>
      <w:tr w:rsidR="00905230" w:rsidRPr="0075489A" w14:paraId="5AEB104B" w14:textId="77777777" w:rsidTr="00306E4E">
        <w:trPr>
          <w:trHeight w:val="277"/>
        </w:trPr>
        <w:tc>
          <w:tcPr>
            <w:tcW w:w="2972" w:type="dxa"/>
          </w:tcPr>
          <w:p w14:paraId="7D3CE112" w14:textId="77777777" w:rsidR="00905230" w:rsidRPr="0075489A" w:rsidRDefault="00905230" w:rsidP="00022819">
            <w:pPr>
              <w:spacing w:after="0"/>
              <w:rPr>
                <w:rFonts w:ascii="Calibri" w:hAnsi="Calibri" w:cs="Calibri"/>
                <w:sz w:val="22"/>
              </w:rPr>
            </w:pPr>
          </w:p>
        </w:tc>
        <w:tc>
          <w:tcPr>
            <w:tcW w:w="1584" w:type="dxa"/>
          </w:tcPr>
          <w:p w14:paraId="23935C90" w14:textId="77777777" w:rsidR="00905230" w:rsidRPr="0075489A" w:rsidRDefault="00905230" w:rsidP="00022819">
            <w:pPr>
              <w:spacing w:after="0"/>
              <w:rPr>
                <w:rFonts w:ascii="Calibri" w:hAnsi="Calibri" w:cs="Calibri"/>
                <w:sz w:val="22"/>
              </w:rPr>
            </w:pPr>
          </w:p>
        </w:tc>
        <w:tc>
          <w:tcPr>
            <w:tcW w:w="2399" w:type="dxa"/>
          </w:tcPr>
          <w:p w14:paraId="6752BEE0" w14:textId="77777777" w:rsidR="00905230" w:rsidRPr="0075489A" w:rsidRDefault="00905230" w:rsidP="00022819">
            <w:pPr>
              <w:spacing w:after="0"/>
              <w:rPr>
                <w:rFonts w:ascii="Calibri" w:hAnsi="Calibri" w:cs="Calibri"/>
                <w:sz w:val="22"/>
              </w:rPr>
            </w:pPr>
          </w:p>
        </w:tc>
        <w:tc>
          <w:tcPr>
            <w:tcW w:w="2142" w:type="dxa"/>
          </w:tcPr>
          <w:p w14:paraId="6C718AE9" w14:textId="77777777" w:rsidR="00905230" w:rsidRPr="0075489A" w:rsidRDefault="00905230" w:rsidP="00022819">
            <w:pPr>
              <w:spacing w:after="0"/>
              <w:rPr>
                <w:rFonts w:ascii="Calibri" w:hAnsi="Calibri" w:cs="Calibri"/>
                <w:sz w:val="22"/>
              </w:rPr>
            </w:pPr>
          </w:p>
        </w:tc>
      </w:tr>
      <w:tr w:rsidR="00905230" w:rsidRPr="0075489A" w14:paraId="4EB7EB73" w14:textId="77777777" w:rsidTr="00306E4E">
        <w:trPr>
          <w:trHeight w:val="277"/>
        </w:trPr>
        <w:tc>
          <w:tcPr>
            <w:tcW w:w="2972" w:type="dxa"/>
          </w:tcPr>
          <w:p w14:paraId="41F9E078" w14:textId="77777777" w:rsidR="00905230" w:rsidRPr="0075489A" w:rsidRDefault="00905230" w:rsidP="00022819">
            <w:pPr>
              <w:spacing w:after="0"/>
              <w:rPr>
                <w:rFonts w:ascii="Calibri" w:hAnsi="Calibri" w:cs="Calibri"/>
                <w:sz w:val="22"/>
              </w:rPr>
            </w:pPr>
            <w:r w:rsidRPr="0075489A">
              <w:rPr>
                <w:rFonts w:ascii="Calibri" w:hAnsi="Calibri" w:cs="Calibri"/>
                <w:sz w:val="22"/>
              </w:rPr>
              <w:t>Total</w:t>
            </w:r>
          </w:p>
        </w:tc>
        <w:tc>
          <w:tcPr>
            <w:tcW w:w="1584" w:type="dxa"/>
          </w:tcPr>
          <w:p w14:paraId="2A2545EB" w14:textId="77777777" w:rsidR="00905230" w:rsidRPr="0075489A" w:rsidRDefault="00905230" w:rsidP="00022819">
            <w:pPr>
              <w:spacing w:after="0"/>
              <w:rPr>
                <w:rFonts w:ascii="Calibri" w:hAnsi="Calibri" w:cs="Calibri"/>
                <w:sz w:val="22"/>
              </w:rPr>
            </w:pPr>
          </w:p>
        </w:tc>
        <w:tc>
          <w:tcPr>
            <w:tcW w:w="2399" w:type="dxa"/>
          </w:tcPr>
          <w:p w14:paraId="72F8188B" w14:textId="77777777" w:rsidR="00905230" w:rsidRPr="0075489A" w:rsidRDefault="00905230" w:rsidP="00022819">
            <w:pPr>
              <w:spacing w:after="0"/>
              <w:rPr>
                <w:rFonts w:ascii="Calibri" w:hAnsi="Calibri" w:cs="Calibri"/>
                <w:sz w:val="22"/>
              </w:rPr>
            </w:pPr>
            <w:r w:rsidRPr="0075489A">
              <w:rPr>
                <w:rFonts w:ascii="Calibri" w:hAnsi="Calibri" w:cs="Calibri"/>
                <w:sz w:val="22"/>
              </w:rPr>
              <w:t>…..</w:t>
            </w:r>
          </w:p>
        </w:tc>
        <w:tc>
          <w:tcPr>
            <w:tcW w:w="2142" w:type="dxa"/>
          </w:tcPr>
          <w:p w14:paraId="32D273F9" w14:textId="77777777" w:rsidR="00905230" w:rsidRPr="0075489A" w:rsidRDefault="00905230" w:rsidP="00022819">
            <w:pPr>
              <w:spacing w:after="0"/>
              <w:rPr>
                <w:rFonts w:ascii="Calibri" w:hAnsi="Calibri" w:cs="Calibri"/>
                <w:sz w:val="22"/>
              </w:rPr>
            </w:pPr>
          </w:p>
        </w:tc>
      </w:tr>
    </w:tbl>
    <w:p w14:paraId="51144E6D" w14:textId="470A5F1F" w:rsidR="00905230" w:rsidRPr="0095469A" w:rsidRDefault="00905230" w:rsidP="0095469A">
      <w:pPr>
        <w:rPr>
          <w:rFonts w:ascii="Calibri" w:hAnsi="Calibri" w:cs="Calibri"/>
          <w:sz w:val="22"/>
        </w:rPr>
      </w:pPr>
      <w:r w:rsidRPr="0075489A">
        <w:rPr>
          <w:rFonts w:ascii="Calibri" w:hAnsi="Calibri" w:cs="Calibri"/>
          <w:sz w:val="22"/>
        </w:rPr>
        <w:t>Note:</w:t>
      </w:r>
      <w:r w:rsidR="0095469A">
        <w:rPr>
          <w:rFonts w:ascii="Calibri" w:hAnsi="Calibri" w:cs="Calibri"/>
          <w:sz w:val="22"/>
        </w:rPr>
        <w:t xml:space="preserve"> </w:t>
      </w:r>
      <w:r w:rsidR="00022819">
        <w:rPr>
          <w:rFonts w:ascii="Calibri" w:hAnsi="Calibri" w:cs="Calibri"/>
          <w:sz w:val="22"/>
        </w:rPr>
        <w:t xml:space="preserve"> </w:t>
      </w:r>
      <w:r w:rsidRPr="00022819">
        <w:rPr>
          <w:rFonts w:ascii="Calibri" w:hAnsi="Calibri" w:cs="Calibri"/>
          <w:sz w:val="22"/>
        </w:rPr>
        <w:t>5% tax will be applicable and deducted from the contract amount</w:t>
      </w:r>
      <w:r w:rsidR="0095469A">
        <w:rPr>
          <w:rFonts w:ascii="Calibri" w:hAnsi="Calibri" w:cs="Calibri"/>
          <w:sz w:val="22"/>
        </w:rPr>
        <w:t xml:space="preserve">, </w:t>
      </w:r>
      <w:r w:rsidRPr="0095469A">
        <w:rPr>
          <w:rFonts w:ascii="Calibri" w:hAnsi="Calibri" w:cs="Calibri"/>
          <w:sz w:val="22"/>
        </w:rPr>
        <w:t>Travel cost in the field will be covered by SNV as per its travel policy</w:t>
      </w:r>
    </w:p>
    <w:p w14:paraId="7E52ABA8" w14:textId="5324D4F3" w:rsidR="00905230" w:rsidRPr="0095469A" w:rsidRDefault="00905230" w:rsidP="0095469A">
      <w:pPr>
        <w:rPr>
          <w:rFonts w:ascii="Calibri" w:hAnsi="Calibri" w:cs="Calibri"/>
          <w:sz w:val="22"/>
        </w:rPr>
      </w:pPr>
      <w:r w:rsidRPr="0075489A">
        <w:rPr>
          <w:rFonts w:ascii="Calibri" w:hAnsi="Calibri" w:cs="Calibri"/>
          <w:sz w:val="22"/>
        </w:rPr>
        <w:t>Terms of Payment:</w:t>
      </w:r>
      <w:r w:rsidR="0095469A">
        <w:rPr>
          <w:rFonts w:ascii="Calibri" w:hAnsi="Calibri" w:cs="Calibri"/>
          <w:sz w:val="22"/>
        </w:rPr>
        <w:t xml:space="preserve">  </w:t>
      </w:r>
      <w:r w:rsidRPr="0095469A">
        <w:rPr>
          <w:rFonts w:ascii="Calibri" w:eastAsia="STZhongsong" w:hAnsi="Calibri" w:cs="Calibri"/>
          <w:sz w:val="22"/>
          <w:lang w:eastAsia="zh-CN"/>
        </w:rPr>
        <w:t>M</w:t>
      </w:r>
      <w:proofErr w:type="spellStart"/>
      <w:r w:rsidRPr="0095469A">
        <w:rPr>
          <w:rFonts w:ascii="Calibri" w:eastAsia="STZhongsong" w:hAnsi="Calibri" w:cs="Calibri"/>
          <w:sz w:val="22"/>
          <w:lang w:val="en-US" w:eastAsia="zh-CN"/>
        </w:rPr>
        <w:t>onthly</w:t>
      </w:r>
      <w:proofErr w:type="spellEnd"/>
      <w:r w:rsidRPr="0095469A">
        <w:rPr>
          <w:rFonts w:ascii="Calibri" w:eastAsia="STZhongsong" w:hAnsi="Calibri" w:cs="Calibri"/>
          <w:sz w:val="22"/>
          <w:lang w:val="en-US" w:eastAsia="zh-CN"/>
        </w:rPr>
        <w:t xml:space="preserve"> basis, based on the number of days worked in each month, supported by a timesheet, and confirmation of work by the Sector leader</w:t>
      </w:r>
    </w:p>
    <w:p w14:paraId="44905872" w14:textId="77777777" w:rsidR="00905230" w:rsidRPr="0075489A" w:rsidRDefault="00905230" w:rsidP="00905230">
      <w:pPr>
        <w:pStyle w:val="ListParagraph"/>
        <w:numPr>
          <w:ilvl w:val="0"/>
          <w:numId w:val="35"/>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rFonts w:ascii="Calibri" w:hAnsi="Calibri" w:cs="Calibri"/>
          <w:b/>
          <w:bCs/>
          <w:sz w:val="22"/>
        </w:rPr>
      </w:pPr>
      <w:r w:rsidRPr="0075489A">
        <w:rPr>
          <w:rFonts w:ascii="Calibri" w:hAnsi="Calibri" w:cs="Calibri"/>
          <w:b/>
          <w:bCs/>
          <w:sz w:val="22"/>
        </w:rPr>
        <w:t>SNV Support</w:t>
      </w:r>
    </w:p>
    <w:p w14:paraId="709DF689" w14:textId="77777777" w:rsidR="00905230" w:rsidRPr="0075489A" w:rsidRDefault="00905230" w:rsidP="00905230">
      <w:pPr>
        <w:rPr>
          <w:rFonts w:ascii="Calibri" w:hAnsi="Calibri" w:cs="Calibri"/>
          <w:sz w:val="22"/>
        </w:rPr>
      </w:pPr>
      <w:r w:rsidRPr="0075489A">
        <w:rPr>
          <w:rFonts w:ascii="Calibri" w:hAnsi="Calibri" w:cs="Calibri"/>
          <w:sz w:val="22"/>
        </w:rPr>
        <w:t>SNV Laos will provide the following support to the consultant:</w:t>
      </w:r>
    </w:p>
    <w:p w14:paraId="7707DFE6" w14:textId="77777777" w:rsidR="00905230" w:rsidRPr="0075489A" w:rsidRDefault="00905230" w:rsidP="00905230">
      <w:pPr>
        <w:pStyle w:val="ListParagraph"/>
        <w:numPr>
          <w:ilvl w:val="0"/>
          <w:numId w:val="34"/>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rFonts w:ascii="Calibri" w:hAnsi="Calibri" w:cs="Calibri"/>
          <w:sz w:val="22"/>
        </w:rPr>
      </w:pPr>
      <w:r w:rsidRPr="0075489A">
        <w:rPr>
          <w:rFonts w:ascii="Calibri" w:hAnsi="Calibri" w:cs="Calibri"/>
          <w:sz w:val="22"/>
        </w:rPr>
        <w:t xml:space="preserve">Mobilise project team and enumerators in the field for data collection </w:t>
      </w:r>
    </w:p>
    <w:p w14:paraId="04257DC2" w14:textId="77777777" w:rsidR="00905230" w:rsidRPr="0075489A" w:rsidRDefault="00905230" w:rsidP="00905230">
      <w:pPr>
        <w:pStyle w:val="ListParagraph"/>
        <w:numPr>
          <w:ilvl w:val="0"/>
          <w:numId w:val="34"/>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rFonts w:ascii="Calibri" w:hAnsi="Calibri" w:cs="Calibri"/>
          <w:sz w:val="22"/>
        </w:rPr>
      </w:pPr>
      <w:r w:rsidRPr="0075489A">
        <w:rPr>
          <w:rFonts w:ascii="Calibri" w:hAnsi="Calibri" w:cs="Calibri"/>
          <w:sz w:val="22"/>
        </w:rPr>
        <w:t>Facilitation with local authorities and stakeholders at provincial and district levels.</w:t>
      </w:r>
    </w:p>
    <w:p w14:paraId="2D56310D" w14:textId="77777777" w:rsidR="00905230" w:rsidRPr="0075489A" w:rsidRDefault="00905230" w:rsidP="00905230">
      <w:pPr>
        <w:pStyle w:val="ListParagraph"/>
        <w:numPr>
          <w:ilvl w:val="0"/>
          <w:numId w:val="34"/>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rFonts w:ascii="Calibri" w:hAnsi="Calibri" w:cs="Calibri"/>
          <w:sz w:val="22"/>
        </w:rPr>
      </w:pPr>
      <w:r w:rsidRPr="0075489A">
        <w:rPr>
          <w:rFonts w:ascii="Calibri" w:hAnsi="Calibri" w:cs="Calibri"/>
          <w:sz w:val="22"/>
        </w:rPr>
        <w:t>Coverage of travel costs for survey team members and accompanying government staff in accordance with SNV Laos’s travel policy.</w:t>
      </w:r>
    </w:p>
    <w:p w14:paraId="5EA494B1" w14:textId="77777777" w:rsidR="00905230" w:rsidRPr="0075489A" w:rsidRDefault="00905230" w:rsidP="00905230">
      <w:pPr>
        <w:pStyle w:val="ListParagraph"/>
        <w:numPr>
          <w:ilvl w:val="0"/>
          <w:numId w:val="34"/>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rFonts w:ascii="Calibri" w:hAnsi="Calibri" w:cs="Calibri"/>
          <w:sz w:val="22"/>
        </w:rPr>
      </w:pPr>
      <w:r w:rsidRPr="0075489A">
        <w:rPr>
          <w:rFonts w:ascii="Calibri" w:hAnsi="Calibri" w:cs="Calibri"/>
          <w:sz w:val="22"/>
        </w:rPr>
        <w:t xml:space="preserve">SNV will also cover the cost related to kick-off survey meeting at local level, incentives to households/SI/MSME participating in survey, communication costs, etc. </w:t>
      </w:r>
    </w:p>
    <w:p w14:paraId="6AE92363" w14:textId="77777777" w:rsidR="00905230" w:rsidRPr="0075489A" w:rsidRDefault="00905230" w:rsidP="00905230">
      <w:pPr>
        <w:pStyle w:val="ListParagraph"/>
        <w:numPr>
          <w:ilvl w:val="0"/>
          <w:numId w:val="34"/>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rFonts w:ascii="Calibri" w:hAnsi="Calibri" w:cs="Calibri"/>
          <w:sz w:val="22"/>
        </w:rPr>
      </w:pPr>
      <w:r w:rsidRPr="0075489A">
        <w:rPr>
          <w:rFonts w:ascii="Calibri" w:hAnsi="Calibri" w:cs="Calibri"/>
          <w:sz w:val="22"/>
        </w:rPr>
        <w:t>Organise training on data collection tools for all field study team members before travelling to the site</w:t>
      </w:r>
    </w:p>
    <w:p w14:paraId="0CFF8C0C" w14:textId="77777777" w:rsidR="00905230" w:rsidRPr="0075489A" w:rsidRDefault="00905230" w:rsidP="00905230">
      <w:pPr>
        <w:pStyle w:val="ListParagraph"/>
        <w:numPr>
          <w:ilvl w:val="0"/>
          <w:numId w:val="34"/>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rFonts w:ascii="Calibri" w:hAnsi="Calibri" w:cs="Calibri"/>
          <w:sz w:val="22"/>
        </w:rPr>
      </w:pPr>
      <w:r w:rsidRPr="0075489A">
        <w:rPr>
          <w:rFonts w:ascii="Calibri" w:hAnsi="Calibri" w:cs="Calibri"/>
          <w:sz w:val="22"/>
        </w:rPr>
        <w:t>Review and feedback on deliverables throughout the assignment.</w:t>
      </w:r>
    </w:p>
    <w:p w14:paraId="42AC5E3C" w14:textId="77777777" w:rsidR="00905230" w:rsidRPr="00022819" w:rsidRDefault="00905230" w:rsidP="005A1643">
      <w:pPr>
        <w:pStyle w:val="ListParagraph"/>
        <w:numPr>
          <w:ilvl w:val="0"/>
          <w:numId w:val="0"/>
        </w:numPr>
        <w:tabs>
          <w:tab w:val="left" w:pos="0"/>
          <w:tab w:val="left" w:pos="794"/>
          <w:tab w:val="left" w:pos="1588"/>
          <w:tab w:val="left" w:pos="2381"/>
          <w:tab w:val="left" w:pos="3175"/>
          <w:tab w:val="left" w:pos="3969"/>
          <w:tab w:val="left" w:pos="4763"/>
          <w:tab w:val="left" w:pos="5557"/>
          <w:tab w:val="left" w:pos="6350"/>
          <w:tab w:val="left" w:pos="7144"/>
        </w:tabs>
        <w:spacing w:after="0"/>
        <w:ind w:left="227"/>
        <w:contextualSpacing w:val="0"/>
        <w:rPr>
          <w:rFonts w:ascii="Calibri" w:hAnsi="Calibri" w:cs="Calibri"/>
          <w:sz w:val="12"/>
          <w:szCs w:val="12"/>
        </w:rPr>
      </w:pPr>
    </w:p>
    <w:p w14:paraId="69A7EE46" w14:textId="77777777" w:rsidR="00905230" w:rsidRPr="0075489A" w:rsidRDefault="00905230" w:rsidP="00905230">
      <w:pPr>
        <w:pStyle w:val="ListParagraph"/>
        <w:numPr>
          <w:ilvl w:val="0"/>
          <w:numId w:val="35"/>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rFonts w:ascii="Calibri" w:hAnsi="Calibri" w:cs="Calibri"/>
          <w:b/>
          <w:bCs/>
          <w:sz w:val="22"/>
        </w:rPr>
      </w:pPr>
      <w:r w:rsidRPr="0075489A">
        <w:rPr>
          <w:rFonts w:ascii="Calibri" w:hAnsi="Calibri" w:cs="Calibri"/>
          <w:b/>
          <w:bCs/>
          <w:sz w:val="22"/>
        </w:rPr>
        <w:t>Reporting and Coordination</w:t>
      </w:r>
    </w:p>
    <w:p w14:paraId="6A6CE265" w14:textId="77777777" w:rsidR="00905230" w:rsidRPr="0075489A" w:rsidRDefault="00905230" w:rsidP="00905230">
      <w:pPr>
        <w:pStyle w:val="ListParagraph"/>
        <w:numPr>
          <w:ilvl w:val="0"/>
          <w:numId w:val="34"/>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rFonts w:ascii="Calibri" w:hAnsi="Calibri" w:cs="Calibri"/>
          <w:sz w:val="22"/>
        </w:rPr>
      </w:pPr>
      <w:r w:rsidRPr="0075489A">
        <w:rPr>
          <w:rFonts w:ascii="Calibri" w:hAnsi="Calibri" w:cs="Calibri"/>
          <w:sz w:val="22"/>
        </w:rPr>
        <w:t>The consultant will report to SNV Laos’ Energy Sector Leader</w:t>
      </w:r>
    </w:p>
    <w:p w14:paraId="6E363D44" w14:textId="77777777" w:rsidR="00905230" w:rsidRPr="0075489A" w:rsidRDefault="00905230" w:rsidP="00905230">
      <w:pPr>
        <w:pStyle w:val="ListParagraph"/>
        <w:numPr>
          <w:ilvl w:val="0"/>
          <w:numId w:val="34"/>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rFonts w:ascii="Calibri" w:hAnsi="Calibri" w:cs="Calibri"/>
          <w:sz w:val="22"/>
        </w:rPr>
      </w:pPr>
      <w:r w:rsidRPr="0075489A">
        <w:rPr>
          <w:rFonts w:ascii="Calibri" w:hAnsi="Calibri" w:cs="Calibri"/>
          <w:sz w:val="22"/>
        </w:rPr>
        <w:t>All raw data and reports will be SNV property.</w:t>
      </w:r>
    </w:p>
    <w:p w14:paraId="31D94E38" w14:textId="77777777" w:rsidR="00905230" w:rsidRPr="00022819" w:rsidRDefault="00905230" w:rsidP="005A1643">
      <w:pPr>
        <w:pStyle w:val="ListParagraph"/>
        <w:numPr>
          <w:ilvl w:val="0"/>
          <w:numId w:val="0"/>
        </w:numPr>
        <w:tabs>
          <w:tab w:val="left" w:pos="0"/>
          <w:tab w:val="left" w:pos="794"/>
          <w:tab w:val="left" w:pos="1588"/>
          <w:tab w:val="left" w:pos="2381"/>
          <w:tab w:val="left" w:pos="3175"/>
          <w:tab w:val="left" w:pos="3969"/>
          <w:tab w:val="left" w:pos="4763"/>
          <w:tab w:val="left" w:pos="5557"/>
          <w:tab w:val="left" w:pos="6350"/>
          <w:tab w:val="left" w:pos="7144"/>
        </w:tabs>
        <w:spacing w:after="0"/>
        <w:ind w:left="227"/>
        <w:contextualSpacing w:val="0"/>
        <w:rPr>
          <w:rFonts w:ascii="Calibri" w:hAnsi="Calibri" w:cs="Calibri"/>
          <w:sz w:val="12"/>
          <w:szCs w:val="12"/>
        </w:rPr>
      </w:pPr>
    </w:p>
    <w:p w14:paraId="789A7F33" w14:textId="77777777" w:rsidR="00905230" w:rsidRPr="0075489A" w:rsidRDefault="00905230" w:rsidP="00905230">
      <w:pPr>
        <w:pStyle w:val="ListParagraph"/>
        <w:numPr>
          <w:ilvl w:val="0"/>
          <w:numId w:val="35"/>
        </w:numPr>
        <w:tabs>
          <w:tab w:val="left" w:pos="0"/>
          <w:tab w:val="left" w:pos="794"/>
          <w:tab w:val="left" w:pos="1588"/>
          <w:tab w:val="left" w:pos="2381"/>
          <w:tab w:val="left" w:pos="3175"/>
          <w:tab w:val="left" w:pos="3969"/>
          <w:tab w:val="left" w:pos="4763"/>
          <w:tab w:val="left" w:pos="5557"/>
          <w:tab w:val="left" w:pos="6350"/>
          <w:tab w:val="left" w:pos="7144"/>
        </w:tabs>
        <w:spacing w:after="0"/>
        <w:contextualSpacing w:val="0"/>
        <w:rPr>
          <w:rFonts w:ascii="Calibri" w:hAnsi="Calibri" w:cs="Calibri"/>
          <w:b/>
          <w:bCs/>
          <w:sz w:val="22"/>
        </w:rPr>
      </w:pPr>
      <w:r w:rsidRPr="0075489A">
        <w:rPr>
          <w:rFonts w:ascii="Calibri" w:hAnsi="Calibri" w:cs="Calibri"/>
          <w:b/>
          <w:bCs/>
          <w:sz w:val="22"/>
        </w:rPr>
        <w:lastRenderedPageBreak/>
        <w:t>Submission of Proposal</w:t>
      </w:r>
    </w:p>
    <w:p w14:paraId="5A0EC4F5" w14:textId="77777777" w:rsidR="00905230" w:rsidRPr="0075489A" w:rsidRDefault="00905230" w:rsidP="00905230">
      <w:pPr>
        <w:rPr>
          <w:rFonts w:ascii="Calibri" w:hAnsi="Calibri" w:cs="Calibri"/>
          <w:sz w:val="22"/>
        </w:rPr>
      </w:pPr>
      <w:r w:rsidRPr="0075489A">
        <w:rPr>
          <w:rFonts w:ascii="Calibri" w:hAnsi="Calibri" w:cs="Calibri"/>
          <w:sz w:val="22"/>
        </w:rPr>
        <w:t xml:space="preserve">Letter of interest with CV and financial proposal </w:t>
      </w:r>
    </w:p>
    <w:p w14:paraId="03A6C78B" w14:textId="77777777" w:rsidR="00905230" w:rsidRPr="0075489A" w:rsidRDefault="00905230" w:rsidP="00905230">
      <w:pPr>
        <w:rPr>
          <w:rFonts w:ascii="Calibri" w:hAnsi="Calibri" w:cs="Calibri"/>
          <w:sz w:val="22"/>
        </w:rPr>
      </w:pPr>
      <w:r w:rsidRPr="0075489A">
        <w:rPr>
          <w:rFonts w:ascii="Calibri" w:hAnsi="Calibri" w:cs="Calibri"/>
          <w:sz w:val="22"/>
        </w:rPr>
        <w:t>Deadline for Submission: 8/Sep/2025</w:t>
      </w:r>
    </w:p>
    <w:p w14:paraId="3041DF7C" w14:textId="77777777" w:rsidR="00905230" w:rsidRPr="0075489A" w:rsidRDefault="00905230" w:rsidP="00905230">
      <w:pPr>
        <w:rPr>
          <w:rFonts w:ascii="Calibri" w:hAnsi="Calibri" w:cs="Calibri"/>
          <w:sz w:val="22"/>
        </w:rPr>
      </w:pPr>
      <w:r w:rsidRPr="0075489A">
        <w:rPr>
          <w:rFonts w:ascii="Calibri" w:hAnsi="Calibri" w:cs="Calibri"/>
          <w:sz w:val="22"/>
        </w:rPr>
        <w:t>Submit to:</w:t>
      </w:r>
      <w:r w:rsidRPr="0075489A">
        <w:rPr>
          <w:rFonts w:ascii="Calibri" w:hAnsi="Calibri" w:cs="Calibri"/>
          <w:sz w:val="22"/>
        </w:rPr>
        <w:br/>
        <w:t>SNV Laos</w:t>
      </w:r>
      <w:r w:rsidRPr="0075489A">
        <w:rPr>
          <w:rFonts w:ascii="Calibri" w:hAnsi="Calibri" w:cs="Calibri"/>
          <w:sz w:val="22"/>
        </w:rPr>
        <w:br/>
      </w:r>
      <w:proofErr w:type="spellStart"/>
      <w:r w:rsidRPr="0075489A">
        <w:rPr>
          <w:rFonts w:ascii="Calibri" w:hAnsi="Calibri" w:cs="Calibri"/>
          <w:sz w:val="22"/>
        </w:rPr>
        <w:t>Sanpanthong</w:t>
      </w:r>
      <w:proofErr w:type="spellEnd"/>
      <w:r w:rsidRPr="0075489A">
        <w:rPr>
          <w:rFonts w:ascii="Calibri" w:hAnsi="Calibri" w:cs="Calibri"/>
          <w:sz w:val="22"/>
        </w:rPr>
        <w:t xml:space="preserve"> Tai Village, </w:t>
      </w:r>
      <w:proofErr w:type="spellStart"/>
      <w:r w:rsidRPr="0075489A">
        <w:rPr>
          <w:rFonts w:ascii="Calibri" w:hAnsi="Calibri" w:cs="Calibri"/>
          <w:sz w:val="22"/>
        </w:rPr>
        <w:t>Sisattanak</w:t>
      </w:r>
      <w:proofErr w:type="spellEnd"/>
      <w:r w:rsidRPr="0075489A">
        <w:rPr>
          <w:rFonts w:ascii="Calibri" w:hAnsi="Calibri" w:cs="Calibri"/>
          <w:sz w:val="22"/>
        </w:rPr>
        <w:t xml:space="preserve"> District, Vientiane Capital</w:t>
      </w:r>
      <w:r w:rsidRPr="0075489A">
        <w:rPr>
          <w:rFonts w:ascii="Calibri" w:hAnsi="Calibri" w:cs="Calibri"/>
          <w:sz w:val="22"/>
        </w:rPr>
        <w:br/>
        <w:t xml:space="preserve">Email: </w:t>
      </w:r>
      <w:hyperlink r:id="rId15" w:history="1">
        <w:r w:rsidRPr="0075489A">
          <w:rPr>
            <w:rStyle w:val="Hyperlink"/>
            <w:rFonts w:ascii="Calibri" w:hAnsi="Calibri" w:cs="Calibri"/>
            <w:sz w:val="22"/>
          </w:rPr>
          <w:t>laos@snv.org</w:t>
        </w:r>
      </w:hyperlink>
    </w:p>
    <w:p w14:paraId="191EA5EF" w14:textId="64B05791" w:rsidR="1E36C1FA" w:rsidRPr="00E84FDE" w:rsidRDefault="1E36C1FA" w:rsidP="1E36C1FA">
      <w:pPr>
        <w:spacing w:after="0"/>
        <w:rPr>
          <w:i/>
          <w:iCs/>
          <w:sz w:val="18"/>
          <w:szCs w:val="18"/>
          <w:highlight w:val="yellow"/>
        </w:rPr>
      </w:pPr>
    </w:p>
    <w:sectPr w:rsidR="1E36C1FA" w:rsidRPr="00E84FDE" w:rsidSect="00DC702E">
      <w:headerReference w:type="default" r:id="rId16"/>
      <w:footerReference w:type="default" r:id="rId17"/>
      <w:pgSz w:w="11906" w:h="16838"/>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B6EBE" w14:textId="77777777" w:rsidR="008772D5" w:rsidRDefault="008772D5" w:rsidP="005B250F">
      <w:pPr>
        <w:spacing w:after="0" w:line="240" w:lineRule="auto"/>
      </w:pPr>
      <w:r>
        <w:separator/>
      </w:r>
    </w:p>
  </w:endnote>
  <w:endnote w:type="continuationSeparator" w:id="0">
    <w:p w14:paraId="0003AF53" w14:textId="77777777" w:rsidR="008772D5" w:rsidRDefault="008772D5" w:rsidP="005B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okChampa">
    <w:panose1 w:val="020B0604020202020204"/>
    <w:charset w:val="00"/>
    <w:family w:val="swiss"/>
    <w:pitch w:val="variable"/>
    <w:sig w:usb0="83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AGRounded LT Light">
    <w:altName w:val="Calibri"/>
    <w:panose1 w:val="020004030400000200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706271"/>
      <w:docPartObj>
        <w:docPartGallery w:val="Page Numbers (Bottom of Page)"/>
        <w:docPartUnique/>
      </w:docPartObj>
    </w:sdtPr>
    <w:sdtEndPr>
      <w:rPr>
        <w:noProof/>
        <w:sz w:val="16"/>
        <w:szCs w:val="16"/>
      </w:rPr>
    </w:sdtEndPr>
    <w:sdtContent>
      <w:p w14:paraId="01AFAA48" w14:textId="2DDBDB0E" w:rsidR="004B6225" w:rsidRPr="00115835" w:rsidRDefault="00115835" w:rsidP="00115835">
        <w:pPr>
          <w:pStyle w:val="Footer"/>
          <w:jc w:val="right"/>
          <w:rPr>
            <w:sz w:val="16"/>
            <w:szCs w:val="16"/>
          </w:rPr>
        </w:pPr>
        <w:r w:rsidRPr="00115835">
          <w:rPr>
            <w:sz w:val="16"/>
            <w:szCs w:val="16"/>
          </w:rPr>
          <w:fldChar w:fldCharType="begin"/>
        </w:r>
        <w:r w:rsidRPr="00115835">
          <w:rPr>
            <w:sz w:val="16"/>
            <w:szCs w:val="16"/>
          </w:rPr>
          <w:instrText xml:space="preserve"> PAGE   \* MERGEFORMAT </w:instrText>
        </w:r>
        <w:r w:rsidRPr="00115835">
          <w:rPr>
            <w:sz w:val="16"/>
            <w:szCs w:val="16"/>
          </w:rPr>
          <w:fldChar w:fldCharType="separate"/>
        </w:r>
        <w:r w:rsidRPr="00115835">
          <w:rPr>
            <w:noProof/>
            <w:sz w:val="16"/>
            <w:szCs w:val="16"/>
          </w:rPr>
          <w:t>2</w:t>
        </w:r>
        <w:r w:rsidRPr="00115835">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0B75B" w14:textId="77777777" w:rsidR="008772D5" w:rsidRDefault="00692D3F" w:rsidP="005B250F">
      <w:pPr>
        <w:spacing w:after="0" w:line="240" w:lineRule="auto"/>
      </w:pPr>
      <w:r>
        <w:pict w14:anchorId="55BB3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35pt;height:8.8pt" o:hrpct="0" o:hralign="center" o:hr="t">
            <v:imagedata r:id="rId1" o:title="Voetnoot_Lijn_2"/>
          </v:shape>
        </w:pict>
      </w:r>
    </w:p>
  </w:footnote>
  <w:footnote w:type="continuationSeparator" w:id="0">
    <w:p w14:paraId="61B53A06" w14:textId="77777777" w:rsidR="008772D5" w:rsidRDefault="008772D5" w:rsidP="005B2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106F" w14:textId="3693E52B" w:rsidR="00692D3F" w:rsidRDefault="00692D3F">
    <w:pPr>
      <w:pStyle w:val="Header"/>
    </w:pPr>
    <w:r>
      <w:rPr>
        <w:noProof/>
      </w:rPr>
      <w:drawing>
        <wp:anchor distT="0" distB="0" distL="114300" distR="114300" simplePos="0" relativeHeight="251659264" behindDoc="0" locked="0" layoutInCell="1" allowOverlap="1" wp14:anchorId="62CB7378" wp14:editId="6FA694DE">
          <wp:simplePos x="0" y="0"/>
          <wp:positionH relativeFrom="margin">
            <wp:align>left</wp:align>
          </wp:positionH>
          <wp:positionV relativeFrom="paragraph">
            <wp:posOffset>635</wp:posOffset>
          </wp:positionV>
          <wp:extent cx="1187450" cy="1179507"/>
          <wp:effectExtent l="0" t="0" r="0" b="1905"/>
          <wp:wrapNone/>
          <wp:docPr id="1653818208" name="Picture 1" descr="A blue hexago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818208" name="Picture 1" descr="A blue hexago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117950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8CD0E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0EC3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17A0E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45268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81CE5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5277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3A22F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9A6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F810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0AE0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E65C19"/>
    <w:multiLevelType w:val="hybridMultilevel"/>
    <w:tmpl w:val="4CB66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C44DE8"/>
    <w:multiLevelType w:val="hybridMultilevel"/>
    <w:tmpl w:val="D090BC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951B5C"/>
    <w:multiLevelType w:val="hybridMultilevel"/>
    <w:tmpl w:val="8F46ED96"/>
    <w:lvl w:ilvl="0" w:tplc="729A2166">
      <w:start w:val="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40AE1"/>
    <w:multiLevelType w:val="hybridMultilevel"/>
    <w:tmpl w:val="7E1430B4"/>
    <w:lvl w:ilvl="0" w:tplc="F6F232AC">
      <w:start w:val="1"/>
      <w:numFmt w:val="low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4" w15:restartNumberingAfterBreak="0">
    <w:nsid w:val="152C7387"/>
    <w:multiLevelType w:val="hybridMultilevel"/>
    <w:tmpl w:val="82488842"/>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5" w15:restartNumberingAfterBreak="0">
    <w:nsid w:val="1B960020"/>
    <w:multiLevelType w:val="multilevel"/>
    <w:tmpl w:val="28080346"/>
    <w:lvl w:ilvl="0">
      <w:start w:val="1"/>
      <w:numFmt w:val="bullet"/>
      <w:pStyle w:val="Listbullets"/>
      <w:lvlText w:val=""/>
      <w:lvlJc w:val="left"/>
      <w:pPr>
        <w:ind w:left="720" w:hanging="360"/>
      </w:pPr>
      <w:rPr>
        <w:rFonts w:ascii="Symbol" w:hAnsi="Symbol" w:hint="default"/>
        <w:color w:val="0091CC" w:themeColor="accent1"/>
      </w:rPr>
    </w:lvl>
    <w:lvl w:ilvl="1">
      <w:start w:val="1"/>
      <w:numFmt w:val="bullet"/>
      <w:lvlText w:val="○"/>
      <w:lvlJc w:val="left"/>
      <w:pPr>
        <w:ind w:left="1154" w:hanging="397"/>
      </w:pPr>
      <w:rPr>
        <w:rFonts w:ascii="Arial" w:hAnsi="Arial" w:hint="default"/>
        <w:color w:val="0091CC" w:themeColor="accent1"/>
      </w:rPr>
    </w:lvl>
    <w:lvl w:ilvl="2">
      <w:start w:val="1"/>
      <w:numFmt w:val="bullet"/>
      <w:lvlText w:val="-"/>
      <w:lvlJc w:val="left"/>
      <w:pPr>
        <w:ind w:left="1551" w:hanging="397"/>
      </w:pPr>
      <w:rPr>
        <w:rFonts w:asciiTheme="minorHAnsi" w:hAnsiTheme="minorHAnsi" w:cs="Times New Roman" w:hint="default"/>
        <w:color w:val="0091CC" w:themeColor="accent1"/>
      </w:rPr>
    </w:lvl>
    <w:lvl w:ilvl="3">
      <w:start w:val="1"/>
      <w:numFmt w:val="bullet"/>
      <w:lvlText w:val="-"/>
      <w:lvlJc w:val="left"/>
      <w:pPr>
        <w:ind w:left="1948" w:hanging="397"/>
      </w:pPr>
      <w:rPr>
        <w:rFonts w:asciiTheme="minorHAnsi" w:hAnsiTheme="minorHAnsi" w:cs="Times New Roman" w:hint="default"/>
        <w:color w:val="0091CC" w:themeColor="accent1"/>
      </w:rPr>
    </w:lvl>
    <w:lvl w:ilvl="4">
      <w:start w:val="1"/>
      <w:numFmt w:val="bullet"/>
      <w:lvlText w:val="-"/>
      <w:lvlJc w:val="left"/>
      <w:pPr>
        <w:ind w:left="2345" w:hanging="397"/>
      </w:pPr>
      <w:rPr>
        <w:rFonts w:asciiTheme="minorHAnsi" w:hAnsiTheme="minorHAnsi" w:cs="Times New Roman" w:hint="default"/>
        <w:color w:val="0091CC" w:themeColor="accent1"/>
      </w:rPr>
    </w:lvl>
    <w:lvl w:ilvl="5">
      <w:start w:val="1"/>
      <w:numFmt w:val="bullet"/>
      <w:lvlText w:val="-"/>
      <w:lvlJc w:val="left"/>
      <w:pPr>
        <w:ind w:left="2742" w:hanging="397"/>
      </w:pPr>
      <w:rPr>
        <w:rFonts w:asciiTheme="minorHAnsi" w:hAnsiTheme="minorHAnsi" w:cs="Times New Roman" w:hint="default"/>
        <w:color w:val="0091CC" w:themeColor="accent1"/>
      </w:rPr>
    </w:lvl>
    <w:lvl w:ilvl="6">
      <w:start w:val="1"/>
      <w:numFmt w:val="bullet"/>
      <w:lvlText w:val="-"/>
      <w:lvlJc w:val="left"/>
      <w:pPr>
        <w:ind w:left="3139" w:hanging="397"/>
      </w:pPr>
      <w:rPr>
        <w:rFonts w:asciiTheme="minorHAnsi" w:hAnsiTheme="minorHAnsi" w:cs="Times New Roman" w:hint="default"/>
        <w:color w:val="0091CC" w:themeColor="accent1"/>
      </w:rPr>
    </w:lvl>
    <w:lvl w:ilvl="7">
      <w:start w:val="1"/>
      <w:numFmt w:val="bullet"/>
      <w:lvlText w:val="-"/>
      <w:lvlJc w:val="left"/>
      <w:pPr>
        <w:ind w:left="3536" w:hanging="397"/>
      </w:pPr>
      <w:rPr>
        <w:rFonts w:asciiTheme="minorHAnsi" w:hAnsiTheme="minorHAnsi" w:cs="Times New Roman" w:hint="default"/>
        <w:color w:val="0091CC" w:themeColor="accent1"/>
      </w:rPr>
    </w:lvl>
    <w:lvl w:ilvl="8">
      <w:start w:val="1"/>
      <w:numFmt w:val="bullet"/>
      <w:lvlText w:val="-"/>
      <w:lvlJc w:val="left"/>
      <w:pPr>
        <w:ind w:left="3933" w:hanging="397"/>
      </w:pPr>
      <w:rPr>
        <w:rFonts w:asciiTheme="minorHAnsi" w:hAnsiTheme="minorHAnsi" w:cs="Times New Roman" w:hint="default"/>
        <w:color w:val="0091CC" w:themeColor="accent1"/>
      </w:rPr>
    </w:lvl>
  </w:abstractNum>
  <w:abstractNum w:abstractNumId="16" w15:restartNumberingAfterBreak="0">
    <w:nsid w:val="1BB93B81"/>
    <w:multiLevelType w:val="hybridMultilevel"/>
    <w:tmpl w:val="AEE40370"/>
    <w:lvl w:ilvl="0" w:tplc="0D829E7E">
      <w:numFmt w:val="bullet"/>
      <w:lvlText w:val="•"/>
      <w:lvlJc w:val="left"/>
      <w:pPr>
        <w:ind w:left="1068" w:hanging="708"/>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40482A"/>
    <w:multiLevelType w:val="hybridMultilevel"/>
    <w:tmpl w:val="603EB80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AA3031"/>
    <w:multiLevelType w:val="hybridMultilevel"/>
    <w:tmpl w:val="E314FC60"/>
    <w:lvl w:ilvl="0" w:tplc="08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19" w15:restartNumberingAfterBreak="0">
    <w:nsid w:val="22625258"/>
    <w:multiLevelType w:val="hybridMultilevel"/>
    <w:tmpl w:val="80802D88"/>
    <w:lvl w:ilvl="0" w:tplc="0D829E7E">
      <w:numFmt w:val="bullet"/>
      <w:lvlText w:val="•"/>
      <w:lvlJc w:val="left"/>
      <w:pPr>
        <w:ind w:left="1428" w:hanging="708"/>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55A2093"/>
    <w:multiLevelType w:val="hybridMultilevel"/>
    <w:tmpl w:val="D9F4FBE0"/>
    <w:lvl w:ilvl="0" w:tplc="729A2166">
      <w:start w:val="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B50115"/>
    <w:multiLevelType w:val="hybridMultilevel"/>
    <w:tmpl w:val="1F660FB2"/>
    <w:lvl w:ilvl="0" w:tplc="E2580A86">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DF28D0"/>
    <w:multiLevelType w:val="multilevel"/>
    <w:tmpl w:val="4BBA794A"/>
    <w:lvl w:ilvl="0">
      <w:start w:val="2"/>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362909B8"/>
    <w:multiLevelType w:val="hybridMultilevel"/>
    <w:tmpl w:val="A3B623A8"/>
    <w:lvl w:ilvl="0" w:tplc="B060DA0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8F63B7"/>
    <w:multiLevelType w:val="hybridMultilevel"/>
    <w:tmpl w:val="F4E47298"/>
    <w:lvl w:ilvl="0" w:tplc="BD3A0A56">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8A40FD"/>
    <w:multiLevelType w:val="hybridMultilevel"/>
    <w:tmpl w:val="789440B6"/>
    <w:lvl w:ilvl="0" w:tplc="A58A4A94">
      <w:start w:val="3"/>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B620C5"/>
    <w:multiLevelType w:val="hybridMultilevel"/>
    <w:tmpl w:val="C2362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FF48CD"/>
    <w:multiLevelType w:val="multilevel"/>
    <w:tmpl w:val="73946642"/>
    <w:lvl w:ilvl="0">
      <w:start w:val="1"/>
      <w:numFmt w:val="decimal"/>
      <w:lvlText w:val="%1."/>
      <w:lvlJc w:val="left"/>
      <w:pPr>
        <w:ind w:left="360" w:hanging="360"/>
      </w:pPr>
    </w:lvl>
    <w:lvl w:ilvl="1">
      <w:start w:val="1"/>
      <w:numFmt w:val="decimal"/>
      <w:isLgl/>
      <w:lvlText w:val="%1.%2"/>
      <w:lvlJc w:val="left"/>
      <w:pPr>
        <w:ind w:left="720" w:hanging="720"/>
      </w:pPr>
      <w:rPr>
        <w:rFonts w:ascii="Calibri" w:hAnsi="Calibri" w:cs="Calibri" w:hint="default"/>
        <w:b w:val="0"/>
        <w:bCs w:val="0"/>
        <w:sz w:val="22"/>
        <w:szCs w:val="22"/>
      </w:rPr>
    </w:lvl>
    <w:lvl w:ilvl="2">
      <w:start w:val="1"/>
      <w:numFmt w:val="decimal"/>
      <w:isLgl/>
      <w:lvlText w:val="%1.%2.%3"/>
      <w:lvlJc w:val="left"/>
      <w:pPr>
        <w:ind w:left="720" w:hanging="720"/>
      </w:pPr>
      <w:rPr>
        <w:rFonts w:ascii="Verdana" w:hAnsi="Verdana" w:hint="default"/>
        <w:sz w:val="18"/>
      </w:rPr>
    </w:lvl>
    <w:lvl w:ilvl="3">
      <w:start w:val="1"/>
      <w:numFmt w:val="decimal"/>
      <w:isLgl/>
      <w:lvlText w:val="%1.%2.%3.%4"/>
      <w:lvlJc w:val="left"/>
      <w:pPr>
        <w:ind w:left="1080" w:hanging="1080"/>
      </w:pPr>
      <w:rPr>
        <w:rFonts w:ascii="Verdana" w:hAnsi="Verdana" w:hint="default"/>
        <w:sz w:val="18"/>
      </w:rPr>
    </w:lvl>
    <w:lvl w:ilvl="4">
      <w:start w:val="1"/>
      <w:numFmt w:val="decimal"/>
      <w:isLgl/>
      <w:lvlText w:val="%1.%2.%3.%4.%5"/>
      <w:lvlJc w:val="left"/>
      <w:pPr>
        <w:ind w:left="1080" w:hanging="1080"/>
      </w:pPr>
      <w:rPr>
        <w:rFonts w:ascii="Verdana" w:hAnsi="Verdana" w:hint="default"/>
        <w:sz w:val="18"/>
      </w:rPr>
    </w:lvl>
    <w:lvl w:ilvl="5">
      <w:start w:val="1"/>
      <w:numFmt w:val="decimal"/>
      <w:isLgl/>
      <w:lvlText w:val="%1.%2.%3.%4.%5.%6"/>
      <w:lvlJc w:val="left"/>
      <w:pPr>
        <w:ind w:left="1440" w:hanging="1440"/>
      </w:pPr>
      <w:rPr>
        <w:rFonts w:ascii="Verdana" w:hAnsi="Verdana" w:hint="default"/>
        <w:sz w:val="18"/>
      </w:rPr>
    </w:lvl>
    <w:lvl w:ilvl="6">
      <w:start w:val="1"/>
      <w:numFmt w:val="decimal"/>
      <w:isLgl/>
      <w:lvlText w:val="%1.%2.%3.%4.%5.%6.%7"/>
      <w:lvlJc w:val="left"/>
      <w:pPr>
        <w:ind w:left="1440" w:hanging="1440"/>
      </w:pPr>
      <w:rPr>
        <w:rFonts w:ascii="Verdana" w:hAnsi="Verdana" w:hint="default"/>
        <w:sz w:val="18"/>
      </w:rPr>
    </w:lvl>
    <w:lvl w:ilvl="7">
      <w:start w:val="1"/>
      <w:numFmt w:val="decimal"/>
      <w:isLgl/>
      <w:lvlText w:val="%1.%2.%3.%4.%5.%6.%7.%8"/>
      <w:lvlJc w:val="left"/>
      <w:pPr>
        <w:ind w:left="1800" w:hanging="1800"/>
      </w:pPr>
      <w:rPr>
        <w:rFonts w:ascii="Verdana" w:hAnsi="Verdana" w:hint="default"/>
        <w:sz w:val="18"/>
      </w:rPr>
    </w:lvl>
    <w:lvl w:ilvl="8">
      <w:start w:val="1"/>
      <w:numFmt w:val="decimal"/>
      <w:isLgl/>
      <w:lvlText w:val="%1.%2.%3.%4.%5.%6.%7.%8.%9"/>
      <w:lvlJc w:val="left"/>
      <w:pPr>
        <w:ind w:left="2160" w:hanging="2160"/>
      </w:pPr>
      <w:rPr>
        <w:rFonts w:ascii="Verdana" w:hAnsi="Verdana" w:hint="default"/>
        <w:sz w:val="18"/>
      </w:rPr>
    </w:lvl>
  </w:abstractNum>
  <w:abstractNum w:abstractNumId="28" w15:restartNumberingAfterBreak="0">
    <w:nsid w:val="544C3596"/>
    <w:multiLevelType w:val="hybridMultilevel"/>
    <w:tmpl w:val="F3188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ED53BC"/>
    <w:multiLevelType w:val="hybridMultilevel"/>
    <w:tmpl w:val="2B527836"/>
    <w:lvl w:ilvl="0" w:tplc="5D90D31A">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4B5F2A"/>
    <w:multiLevelType w:val="hybridMultilevel"/>
    <w:tmpl w:val="0DA02B5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598639C9"/>
    <w:multiLevelType w:val="hybridMultilevel"/>
    <w:tmpl w:val="17B0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8712C6"/>
    <w:multiLevelType w:val="hybridMultilevel"/>
    <w:tmpl w:val="C930D7DA"/>
    <w:lvl w:ilvl="0" w:tplc="3E4416B8">
      <w:start w:val="1"/>
      <w:numFmt w:val="bullet"/>
      <w:pStyle w:val="ListParagraph"/>
      <w:lvlText w:val="●"/>
      <w:lvlJc w:val="left"/>
      <w:pPr>
        <w:ind w:left="227" w:hanging="227"/>
      </w:pPr>
      <w:rPr>
        <w:rFonts w:ascii="Verdana" w:hAnsi="Verdana" w:hint="default"/>
      </w:rPr>
    </w:lvl>
    <w:lvl w:ilvl="1" w:tplc="BA3E7FAC">
      <w:start w:val="1"/>
      <w:numFmt w:val="bullet"/>
      <w:lvlText w:val="●"/>
      <w:lvlJc w:val="left"/>
      <w:pPr>
        <w:ind w:left="454" w:hanging="227"/>
      </w:pPr>
      <w:rPr>
        <w:rFonts w:ascii="Verdana" w:hAnsi="Verdan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F033601"/>
    <w:multiLevelType w:val="hybridMultilevel"/>
    <w:tmpl w:val="D07A67B6"/>
    <w:lvl w:ilvl="0" w:tplc="4A38D03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4" w15:restartNumberingAfterBreak="0">
    <w:nsid w:val="64903BCA"/>
    <w:multiLevelType w:val="hybridMultilevel"/>
    <w:tmpl w:val="595239DC"/>
    <w:lvl w:ilvl="0" w:tplc="707846E0">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121B6E"/>
    <w:multiLevelType w:val="hybridMultilevel"/>
    <w:tmpl w:val="2A6617F6"/>
    <w:lvl w:ilvl="0" w:tplc="D72C671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D4960C2"/>
    <w:multiLevelType w:val="hybridMultilevel"/>
    <w:tmpl w:val="69EE3B7E"/>
    <w:lvl w:ilvl="0" w:tplc="0D829E7E">
      <w:numFmt w:val="bullet"/>
      <w:lvlText w:val="•"/>
      <w:lvlJc w:val="left"/>
      <w:pPr>
        <w:ind w:left="1068" w:hanging="708"/>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960CA8"/>
    <w:multiLevelType w:val="hybridMultilevel"/>
    <w:tmpl w:val="5B461DB4"/>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931DF9"/>
    <w:multiLevelType w:val="hybridMultilevel"/>
    <w:tmpl w:val="12F22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D925A5"/>
    <w:multiLevelType w:val="hybridMultilevel"/>
    <w:tmpl w:val="BEC6687A"/>
    <w:lvl w:ilvl="0" w:tplc="BD3A0A56">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5205167">
    <w:abstractNumId w:val="26"/>
  </w:num>
  <w:num w:numId="2" w16cid:durableId="1696228555">
    <w:abstractNumId w:val="32"/>
  </w:num>
  <w:num w:numId="3" w16cid:durableId="1867474788">
    <w:abstractNumId w:val="38"/>
  </w:num>
  <w:num w:numId="4" w16cid:durableId="438916468">
    <w:abstractNumId w:val="29"/>
  </w:num>
  <w:num w:numId="5" w16cid:durableId="1740245166">
    <w:abstractNumId w:val="32"/>
    <w:lvlOverride w:ilvl="0">
      <w:startOverride w:val="1"/>
    </w:lvlOverride>
  </w:num>
  <w:num w:numId="6" w16cid:durableId="268511219">
    <w:abstractNumId w:val="34"/>
  </w:num>
  <w:num w:numId="7" w16cid:durableId="918250516">
    <w:abstractNumId w:val="21"/>
  </w:num>
  <w:num w:numId="8" w16cid:durableId="1633635542">
    <w:abstractNumId w:val="9"/>
  </w:num>
  <w:num w:numId="9" w16cid:durableId="798301581">
    <w:abstractNumId w:val="7"/>
  </w:num>
  <w:num w:numId="10" w16cid:durableId="1488477559">
    <w:abstractNumId w:val="6"/>
  </w:num>
  <w:num w:numId="11" w16cid:durableId="530343022">
    <w:abstractNumId w:val="5"/>
  </w:num>
  <w:num w:numId="12" w16cid:durableId="854421644">
    <w:abstractNumId w:val="4"/>
  </w:num>
  <w:num w:numId="13" w16cid:durableId="259261865">
    <w:abstractNumId w:val="8"/>
  </w:num>
  <w:num w:numId="14" w16cid:durableId="1498575777">
    <w:abstractNumId w:val="3"/>
  </w:num>
  <w:num w:numId="15" w16cid:durableId="2073311022">
    <w:abstractNumId w:val="2"/>
  </w:num>
  <w:num w:numId="16" w16cid:durableId="1070536563">
    <w:abstractNumId w:val="1"/>
  </w:num>
  <w:num w:numId="17" w16cid:durableId="1873810056">
    <w:abstractNumId w:val="0"/>
  </w:num>
  <w:num w:numId="18" w16cid:durableId="2089304919">
    <w:abstractNumId w:val="32"/>
  </w:num>
  <w:num w:numId="19" w16cid:durableId="889539474">
    <w:abstractNumId w:val="33"/>
  </w:num>
  <w:num w:numId="20" w16cid:durableId="1729958163">
    <w:abstractNumId w:val="14"/>
  </w:num>
  <w:num w:numId="21" w16cid:durableId="798762296">
    <w:abstractNumId w:val="18"/>
  </w:num>
  <w:num w:numId="22" w16cid:durableId="1185754111">
    <w:abstractNumId w:val="13"/>
  </w:num>
  <w:num w:numId="23" w16cid:durableId="1207647026">
    <w:abstractNumId w:val="20"/>
  </w:num>
  <w:num w:numId="24" w16cid:durableId="914778354">
    <w:abstractNumId w:val="17"/>
  </w:num>
  <w:num w:numId="25" w16cid:durableId="744644892">
    <w:abstractNumId w:val="12"/>
  </w:num>
  <w:num w:numId="26" w16cid:durableId="939533150">
    <w:abstractNumId w:val="37"/>
  </w:num>
  <w:num w:numId="27" w16cid:durableId="1364668663">
    <w:abstractNumId w:val="30"/>
  </w:num>
  <w:num w:numId="28" w16cid:durableId="820198392">
    <w:abstractNumId w:val="27"/>
  </w:num>
  <w:num w:numId="29" w16cid:durableId="100028517">
    <w:abstractNumId w:val="35"/>
  </w:num>
  <w:num w:numId="30" w16cid:durableId="1308508981">
    <w:abstractNumId w:val="22"/>
  </w:num>
  <w:num w:numId="31" w16cid:durableId="59983325">
    <w:abstractNumId w:val="11"/>
  </w:num>
  <w:num w:numId="32" w16cid:durableId="1037437747">
    <w:abstractNumId w:val="28"/>
  </w:num>
  <w:num w:numId="33" w16cid:durableId="1037581871">
    <w:abstractNumId w:val="24"/>
  </w:num>
  <w:num w:numId="34" w16cid:durableId="1877427247">
    <w:abstractNumId w:val="39"/>
  </w:num>
  <w:num w:numId="35" w16cid:durableId="2073842851">
    <w:abstractNumId w:val="10"/>
  </w:num>
  <w:num w:numId="36" w16cid:durableId="1110853321">
    <w:abstractNumId w:val="31"/>
  </w:num>
  <w:num w:numId="37" w16cid:durableId="11884693">
    <w:abstractNumId w:val="16"/>
  </w:num>
  <w:num w:numId="38" w16cid:durableId="204801403">
    <w:abstractNumId w:val="36"/>
  </w:num>
  <w:num w:numId="39" w16cid:durableId="459763553">
    <w:abstractNumId w:val="19"/>
  </w:num>
  <w:num w:numId="40" w16cid:durableId="1283266429">
    <w:abstractNumId w:val="25"/>
  </w:num>
  <w:num w:numId="41" w16cid:durableId="424227514">
    <w:abstractNumId w:val="15"/>
  </w:num>
  <w:num w:numId="42" w16cid:durableId="4686748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227"/>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25"/>
    <w:rsid w:val="00022819"/>
    <w:rsid w:val="0002375D"/>
    <w:rsid w:val="00024D78"/>
    <w:rsid w:val="00050492"/>
    <w:rsid w:val="00052CBC"/>
    <w:rsid w:val="000675FA"/>
    <w:rsid w:val="0007181B"/>
    <w:rsid w:val="000A7CEE"/>
    <w:rsid w:val="00102365"/>
    <w:rsid w:val="00115835"/>
    <w:rsid w:val="00147EAA"/>
    <w:rsid w:val="00156947"/>
    <w:rsid w:val="00172D87"/>
    <w:rsid w:val="00197E23"/>
    <w:rsid w:val="001B25A9"/>
    <w:rsid w:val="001B344A"/>
    <w:rsid w:val="001D3962"/>
    <w:rsid w:val="001D43F1"/>
    <w:rsid w:val="002176D1"/>
    <w:rsid w:val="00217DCD"/>
    <w:rsid w:val="0022714C"/>
    <w:rsid w:val="002326F4"/>
    <w:rsid w:val="002456D4"/>
    <w:rsid w:val="002503C1"/>
    <w:rsid w:val="002A4F16"/>
    <w:rsid w:val="002C2F67"/>
    <w:rsid w:val="002F58D6"/>
    <w:rsid w:val="00300BBA"/>
    <w:rsid w:val="00307DE1"/>
    <w:rsid w:val="00316DE1"/>
    <w:rsid w:val="003548F5"/>
    <w:rsid w:val="00366E34"/>
    <w:rsid w:val="00380AC1"/>
    <w:rsid w:val="00396DB2"/>
    <w:rsid w:val="003A08B0"/>
    <w:rsid w:val="003A1389"/>
    <w:rsid w:val="00442E35"/>
    <w:rsid w:val="0044380A"/>
    <w:rsid w:val="00457513"/>
    <w:rsid w:val="0048444E"/>
    <w:rsid w:val="004B6225"/>
    <w:rsid w:val="0050404E"/>
    <w:rsid w:val="00515172"/>
    <w:rsid w:val="005425A4"/>
    <w:rsid w:val="00576317"/>
    <w:rsid w:val="0058065E"/>
    <w:rsid w:val="00580BB1"/>
    <w:rsid w:val="005A1643"/>
    <w:rsid w:val="005B162F"/>
    <w:rsid w:val="005B250F"/>
    <w:rsid w:val="005D4F0C"/>
    <w:rsid w:val="005E45E0"/>
    <w:rsid w:val="005F574D"/>
    <w:rsid w:val="00627391"/>
    <w:rsid w:val="006340CA"/>
    <w:rsid w:val="0065068A"/>
    <w:rsid w:val="006569BF"/>
    <w:rsid w:val="00665D9E"/>
    <w:rsid w:val="006849A1"/>
    <w:rsid w:val="00692D3F"/>
    <w:rsid w:val="00694AD5"/>
    <w:rsid w:val="006A7F18"/>
    <w:rsid w:val="006C7980"/>
    <w:rsid w:val="006F048A"/>
    <w:rsid w:val="006F2DF4"/>
    <w:rsid w:val="00703E27"/>
    <w:rsid w:val="007062F3"/>
    <w:rsid w:val="007365A0"/>
    <w:rsid w:val="0073746F"/>
    <w:rsid w:val="0074727C"/>
    <w:rsid w:val="007745E3"/>
    <w:rsid w:val="007873CD"/>
    <w:rsid w:val="007909D6"/>
    <w:rsid w:val="00792258"/>
    <w:rsid w:val="007B6412"/>
    <w:rsid w:val="007D1A3D"/>
    <w:rsid w:val="00800240"/>
    <w:rsid w:val="00811423"/>
    <w:rsid w:val="00847B37"/>
    <w:rsid w:val="0085172C"/>
    <w:rsid w:val="0085341B"/>
    <w:rsid w:val="008772D5"/>
    <w:rsid w:val="00880D4A"/>
    <w:rsid w:val="008847C7"/>
    <w:rsid w:val="008867C4"/>
    <w:rsid w:val="008E525C"/>
    <w:rsid w:val="008F6CAB"/>
    <w:rsid w:val="00905230"/>
    <w:rsid w:val="009538E1"/>
    <w:rsid w:val="00954206"/>
    <w:rsid w:val="00954421"/>
    <w:rsid w:val="0095469A"/>
    <w:rsid w:val="00991B59"/>
    <w:rsid w:val="00993714"/>
    <w:rsid w:val="009A276D"/>
    <w:rsid w:val="009B1DF3"/>
    <w:rsid w:val="009C0F70"/>
    <w:rsid w:val="009F11A5"/>
    <w:rsid w:val="009F2CD8"/>
    <w:rsid w:val="009F6CE3"/>
    <w:rsid w:val="00A10940"/>
    <w:rsid w:val="00A13239"/>
    <w:rsid w:val="00A22B54"/>
    <w:rsid w:val="00A35F95"/>
    <w:rsid w:val="00A466B7"/>
    <w:rsid w:val="00A70602"/>
    <w:rsid w:val="00A93DB4"/>
    <w:rsid w:val="00AA0DB9"/>
    <w:rsid w:val="00AA5DB5"/>
    <w:rsid w:val="00AB03A4"/>
    <w:rsid w:val="00AD1B5A"/>
    <w:rsid w:val="00AD764E"/>
    <w:rsid w:val="00AF14FF"/>
    <w:rsid w:val="00AF66FC"/>
    <w:rsid w:val="00B03217"/>
    <w:rsid w:val="00B10860"/>
    <w:rsid w:val="00B13187"/>
    <w:rsid w:val="00B1528C"/>
    <w:rsid w:val="00B238CF"/>
    <w:rsid w:val="00B26E53"/>
    <w:rsid w:val="00B71B66"/>
    <w:rsid w:val="00B73E84"/>
    <w:rsid w:val="00B76041"/>
    <w:rsid w:val="00B82EB9"/>
    <w:rsid w:val="00B835A0"/>
    <w:rsid w:val="00BB22F7"/>
    <w:rsid w:val="00BB56F4"/>
    <w:rsid w:val="00BC08F4"/>
    <w:rsid w:val="00BD3E6C"/>
    <w:rsid w:val="00BE77A2"/>
    <w:rsid w:val="00C01B00"/>
    <w:rsid w:val="00C06CC4"/>
    <w:rsid w:val="00C13176"/>
    <w:rsid w:val="00C1756C"/>
    <w:rsid w:val="00C17D9C"/>
    <w:rsid w:val="00C37DF2"/>
    <w:rsid w:val="00C42A78"/>
    <w:rsid w:val="00C50EB2"/>
    <w:rsid w:val="00C72A80"/>
    <w:rsid w:val="00C864DD"/>
    <w:rsid w:val="00CA12D2"/>
    <w:rsid w:val="00CE6E9F"/>
    <w:rsid w:val="00D22249"/>
    <w:rsid w:val="00D46F3B"/>
    <w:rsid w:val="00DA2703"/>
    <w:rsid w:val="00DC383C"/>
    <w:rsid w:val="00DC702E"/>
    <w:rsid w:val="00DE0316"/>
    <w:rsid w:val="00DE1BDE"/>
    <w:rsid w:val="00E21216"/>
    <w:rsid w:val="00E24DA0"/>
    <w:rsid w:val="00E25CEC"/>
    <w:rsid w:val="00E502B2"/>
    <w:rsid w:val="00E77DB1"/>
    <w:rsid w:val="00E81E03"/>
    <w:rsid w:val="00E84FDE"/>
    <w:rsid w:val="00E86F8D"/>
    <w:rsid w:val="00E90550"/>
    <w:rsid w:val="00E90800"/>
    <w:rsid w:val="00E9121C"/>
    <w:rsid w:val="00EC2555"/>
    <w:rsid w:val="00EC489D"/>
    <w:rsid w:val="00EE55A0"/>
    <w:rsid w:val="00EE7005"/>
    <w:rsid w:val="00EF10B1"/>
    <w:rsid w:val="00F12E5A"/>
    <w:rsid w:val="00F1694E"/>
    <w:rsid w:val="00F3205B"/>
    <w:rsid w:val="00F81DAB"/>
    <w:rsid w:val="00F82ECC"/>
    <w:rsid w:val="00F90EC1"/>
    <w:rsid w:val="00F95A83"/>
    <w:rsid w:val="00FD1D1C"/>
    <w:rsid w:val="00FD6959"/>
    <w:rsid w:val="00FE50A8"/>
    <w:rsid w:val="05B5237A"/>
    <w:rsid w:val="1E36C1FA"/>
    <w:rsid w:val="6B35860C"/>
  </w:rsids>
  <m:mathPr>
    <m:mathFont m:val="Cambria Math"/>
    <m:brkBin m:val="before"/>
    <m:brkBinSub m:val="--"/>
    <m:smallFrac/>
    <m:dispDef/>
    <m:lMargin m:val="0"/>
    <m:rMargin m:val="0"/>
    <m:defJc m:val="centerGroup"/>
    <m:wrapIndent m:val="1440"/>
    <m:intLim m:val="subSup"/>
    <m:naryLim m:val="undOvr"/>
  </m:mathPr>
  <w:themeFontLang w:val="nl-NL" w:bidi="lo-L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3DDFE21"/>
  <w15:chartTrackingRefBased/>
  <w15:docId w15:val="{BCFB44A4-B4EB-4253-A693-3A35DF2C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8D6"/>
    <w:pPr>
      <w:spacing w:after="240" w:line="240" w:lineRule="atLeast"/>
    </w:pPr>
    <w:rPr>
      <w:sz w:val="17"/>
      <w:lang w:val="en-GB"/>
    </w:rPr>
  </w:style>
  <w:style w:type="paragraph" w:styleId="Heading1">
    <w:name w:val="heading 1"/>
    <w:basedOn w:val="Normal"/>
    <w:next w:val="Normal"/>
    <w:link w:val="Heading1Char"/>
    <w:uiPriority w:val="9"/>
    <w:qFormat/>
    <w:rsid w:val="00E84FDE"/>
    <w:pPr>
      <w:keepNext/>
      <w:keepLines/>
      <w:spacing w:after="0"/>
      <w:outlineLvl w:val="0"/>
    </w:pPr>
    <w:rPr>
      <w:rFonts w:ascii="VAGRounded LT Light" w:eastAsiaTheme="majorEastAsia" w:hAnsi="VAGRounded LT Light" w:cstheme="majorBidi"/>
      <w:color w:val="0091CC" w:themeColor="accent1"/>
      <w:sz w:val="32"/>
      <w:szCs w:val="32"/>
    </w:rPr>
  </w:style>
  <w:style w:type="paragraph" w:styleId="Heading2">
    <w:name w:val="heading 2"/>
    <w:basedOn w:val="Normal"/>
    <w:next w:val="Normal"/>
    <w:link w:val="Heading2Char"/>
    <w:uiPriority w:val="9"/>
    <w:unhideWhenUsed/>
    <w:qFormat/>
    <w:rsid w:val="002F58D6"/>
    <w:pPr>
      <w:keepNext/>
      <w:keepLines/>
      <w:spacing w:after="0"/>
      <w:outlineLvl w:val="1"/>
    </w:pPr>
    <w:rPr>
      <w:rFonts w:asciiTheme="majorHAnsi" w:eastAsiaTheme="majorEastAsia" w:hAnsiTheme="majorHAnsi" w:cstheme="majorBidi"/>
      <w:b/>
      <w:color w:val="4F2364" w:themeColor="accent5"/>
      <w:sz w:val="19"/>
      <w:szCs w:val="26"/>
    </w:rPr>
  </w:style>
  <w:style w:type="paragraph" w:styleId="Heading3">
    <w:name w:val="heading 3"/>
    <w:basedOn w:val="Normal"/>
    <w:next w:val="Normal"/>
    <w:link w:val="Heading3Char"/>
    <w:uiPriority w:val="9"/>
    <w:unhideWhenUsed/>
    <w:qFormat/>
    <w:rsid w:val="002F58D6"/>
    <w:pPr>
      <w:keepNext/>
      <w:keepLines/>
      <w:spacing w:after="0"/>
      <w:outlineLvl w:val="2"/>
    </w:pPr>
    <w:rPr>
      <w:rFonts w:asciiTheme="majorHAnsi" w:eastAsiaTheme="majorEastAsia" w:hAnsiTheme="majorHAnsi" w:cstheme="majorBidi"/>
      <w:color w:val="000000" w:themeColor="text1"/>
      <w:sz w:val="19"/>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FDE"/>
    <w:rPr>
      <w:rFonts w:ascii="VAGRounded LT Light" w:eastAsiaTheme="majorEastAsia" w:hAnsi="VAGRounded LT Light" w:cstheme="majorBidi"/>
      <w:color w:val="0091CC" w:themeColor="accent1"/>
      <w:sz w:val="32"/>
      <w:szCs w:val="32"/>
      <w:lang w:val="en-GB"/>
    </w:rPr>
  </w:style>
  <w:style w:type="character" w:customStyle="1" w:styleId="Heading2Char">
    <w:name w:val="Heading 2 Char"/>
    <w:basedOn w:val="DefaultParagraphFont"/>
    <w:link w:val="Heading2"/>
    <w:uiPriority w:val="9"/>
    <w:rsid w:val="002F58D6"/>
    <w:rPr>
      <w:rFonts w:asciiTheme="majorHAnsi" w:eastAsiaTheme="majorEastAsia" w:hAnsiTheme="majorHAnsi" w:cstheme="majorBidi"/>
      <w:b/>
      <w:color w:val="4F2364" w:themeColor="accent5"/>
      <w:sz w:val="19"/>
      <w:szCs w:val="26"/>
      <w:lang w:val="en-GB"/>
    </w:rPr>
  </w:style>
  <w:style w:type="paragraph" w:styleId="ListParagraph">
    <w:name w:val="List Paragraph"/>
    <w:aliases w:val="Citation List,본문(내용),List Paragraph (numbered (a)),Colorful List - Accent 11,heading 6,List Paragraph1,Bullets,kepala,Graphic,Table of contents numbered,List Paragraph (bulleted list),Bullet 1 List,Paragraph_utama,Main numbered paragraph"/>
    <w:basedOn w:val="Normal"/>
    <w:link w:val="ListParagraphChar"/>
    <w:uiPriority w:val="34"/>
    <w:qFormat/>
    <w:rsid w:val="002F58D6"/>
    <w:pPr>
      <w:numPr>
        <w:numId w:val="18"/>
      </w:numPr>
      <w:contextualSpacing/>
    </w:pPr>
  </w:style>
  <w:style w:type="character" w:customStyle="1" w:styleId="Heading3Char">
    <w:name w:val="Heading 3 Char"/>
    <w:basedOn w:val="DefaultParagraphFont"/>
    <w:link w:val="Heading3"/>
    <w:uiPriority w:val="9"/>
    <w:rsid w:val="002F58D6"/>
    <w:rPr>
      <w:rFonts w:asciiTheme="majorHAnsi" w:eastAsiaTheme="majorEastAsia" w:hAnsiTheme="majorHAnsi" w:cstheme="majorBidi"/>
      <w:color w:val="000000" w:themeColor="text1"/>
      <w:sz w:val="19"/>
      <w:szCs w:val="24"/>
      <w:lang w:val="en-US"/>
    </w:rPr>
  </w:style>
  <w:style w:type="paragraph" w:styleId="Quote">
    <w:name w:val="Quote"/>
    <w:basedOn w:val="Normal"/>
    <w:next w:val="Normal"/>
    <w:link w:val="QuoteChar"/>
    <w:uiPriority w:val="29"/>
    <w:qFormat/>
    <w:rsid w:val="002F58D6"/>
    <w:pPr>
      <w:spacing w:before="240" w:after="480" w:line="240" w:lineRule="exact"/>
      <w:ind w:left="1418" w:right="1134"/>
    </w:pPr>
    <w:rPr>
      <w:i/>
      <w:iCs/>
      <w:color w:val="0091CC" w:themeColor="accent1"/>
      <w:sz w:val="22"/>
    </w:rPr>
  </w:style>
  <w:style w:type="character" w:customStyle="1" w:styleId="QuoteChar">
    <w:name w:val="Quote Char"/>
    <w:basedOn w:val="DefaultParagraphFont"/>
    <w:link w:val="Quote"/>
    <w:uiPriority w:val="29"/>
    <w:rsid w:val="002F58D6"/>
    <w:rPr>
      <w:i/>
      <w:iCs/>
      <w:color w:val="0091CC" w:themeColor="accent1"/>
      <w:lang w:val="en-GB"/>
    </w:rPr>
  </w:style>
  <w:style w:type="paragraph" w:styleId="Title">
    <w:name w:val="Title"/>
    <w:basedOn w:val="Normal"/>
    <w:next w:val="Normal"/>
    <w:link w:val="TitleChar"/>
    <w:uiPriority w:val="10"/>
    <w:qFormat/>
    <w:rsid w:val="002F58D6"/>
    <w:pPr>
      <w:spacing w:after="960"/>
      <w:contextualSpacing/>
    </w:pPr>
    <w:rPr>
      <w:rFonts w:asciiTheme="majorHAnsi" w:eastAsiaTheme="majorEastAsia" w:hAnsiTheme="majorHAnsi" w:cstheme="majorBidi"/>
      <w:b/>
      <w:color w:val="0091CC" w:themeColor="accent1"/>
      <w:spacing w:val="-10"/>
      <w:kern w:val="28"/>
      <w:sz w:val="42"/>
      <w:szCs w:val="56"/>
    </w:rPr>
  </w:style>
  <w:style w:type="character" w:customStyle="1" w:styleId="TitleChar">
    <w:name w:val="Title Char"/>
    <w:basedOn w:val="DefaultParagraphFont"/>
    <w:link w:val="Title"/>
    <w:uiPriority w:val="10"/>
    <w:rsid w:val="002F58D6"/>
    <w:rPr>
      <w:rFonts w:asciiTheme="majorHAnsi" w:eastAsiaTheme="majorEastAsia" w:hAnsiTheme="majorHAnsi" w:cstheme="majorBidi"/>
      <w:b/>
      <w:color w:val="0091CC" w:themeColor="accent1"/>
      <w:spacing w:val="-10"/>
      <w:kern w:val="28"/>
      <w:sz w:val="42"/>
      <w:szCs w:val="56"/>
      <w:lang w:val="en-GB"/>
    </w:rPr>
  </w:style>
  <w:style w:type="paragraph" w:styleId="Subtitle">
    <w:name w:val="Subtitle"/>
    <w:basedOn w:val="Normal"/>
    <w:next w:val="Normal"/>
    <w:link w:val="SubtitleChar"/>
    <w:uiPriority w:val="11"/>
    <w:qFormat/>
    <w:rsid w:val="002F58D6"/>
    <w:pPr>
      <w:numPr>
        <w:ilvl w:val="1"/>
      </w:numPr>
      <w:spacing w:line="340" w:lineRule="exact"/>
    </w:pPr>
    <w:rPr>
      <w:rFonts w:asciiTheme="majorHAnsi" w:eastAsiaTheme="minorEastAsia" w:hAnsiTheme="majorHAnsi"/>
      <w:color w:val="4F2364" w:themeColor="accent5"/>
      <w:spacing w:val="15"/>
      <w:sz w:val="34"/>
    </w:rPr>
  </w:style>
  <w:style w:type="character" w:customStyle="1" w:styleId="SubtitleChar">
    <w:name w:val="Subtitle Char"/>
    <w:basedOn w:val="DefaultParagraphFont"/>
    <w:link w:val="Subtitle"/>
    <w:uiPriority w:val="11"/>
    <w:rsid w:val="002F58D6"/>
    <w:rPr>
      <w:rFonts w:asciiTheme="majorHAnsi" w:eastAsiaTheme="minorEastAsia" w:hAnsiTheme="majorHAnsi"/>
      <w:color w:val="4F2364" w:themeColor="accent5"/>
      <w:spacing w:val="15"/>
      <w:sz w:val="34"/>
      <w:lang w:val="en-GB"/>
    </w:rPr>
  </w:style>
  <w:style w:type="paragraph" w:styleId="IntenseQuote">
    <w:name w:val="Intense Quote"/>
    <w:basedOn w:val="Quote"/>
    <w:next w:val="Normal"/>
    <w:link w:val="IntenseQuoteChar"/>
    <w:uiPriority w:val="30"/>
    <w:qFormat/>
    <w:rsid w:val="002F58D6"/>
    <w:pPr>
      <w:pBdr>
        <w:left w:val="single" w:sz="18" w:space="12" w:color="A42D13" w:themeColor="accent6"/>
      </w:pBdr>
      <w:spacing w:after="0"/>
    </w:pPr>
    <w:rPr>
      <w:rFonts w:asciiTheme="majorHAnsi" w:hAnsiTheme="majorHAnsi"/>
      <w:iCs w:val="0"/>
      <w:color w:val="A42D13" w:themeColor="accent6"/>
    </w:rPr>
  </w:style>
  <w:style w:type="character" w:customStyle="1" w:styleId="IntenseQuoteChar">
    <w:name w:val="Intense Quote Char"/>
    <w:basedOn w:val="DefaultParagraphFont"/>
    <w:link w:val="IntenseQuote"/>
    <w:uiPriority w:val="30"/>
    <w:rsid w:val="002F58D6"/>
    <w:rPr>
      <w:rFonts w:asciiTheme="majorHAnsi" w:hAnsiTheme="majorHAnsi"/>
      <w:i/>
      <w:color w:val="A42D13" w:themeColor="accent6"/>
      <w:lang w:val="en-GB"/>
    </w:rPr>
  </w:style>
  <w:style w:type="paragraph" w:styleId="NoSpacing">
    <w:name w:val="No Spacing"/>
    <w:basedOn w:val="Normal"/>
    <w:uiPriority w:val="1"/>
    <w:qFormat/>
    <w:rsid w:val="002F58D6"/>
    <w:pPr>
      <w:spacing w:after="0"/>
    </w:pPr>
  </w:style>
  <w:style w:type="character" w:styleId="Emphasis">
    <w:name w:val="Emphasis"/>
    <w:basedOn w:val="DefaultParagraphFont"/>
    <w:uiPriority w:val="20"/>
    <w:qFormat/>
    <w:rsid w:val="002F58D6"/>
    <w:rPr>
      <w:i/>
      <w:iCs/>
    </w:rPr>
  </w:style>
  <w:style w:type="character" w:styleId="IntenseEmphasis">
    <w:name w:val="Intense Emphasis"/>
    <w:basedOn w:val="DefaultParagraphFont"/>
    <w:uiPriority w:val="21"/>
    <w:qFormat/>
    <w:rsid w:val="002F58D6"/>
    <w:rPr>
      <w:b/>
      <w:i w:val="0"/>
      <w:iCs/>
      <w:color w:val="auto"/>
    </w:rPr>
  </w:style>
  <w:style w:type="character" w:styleId="Strong">
    <w:name w:val="Strong"/>
    <w:basedOn w:val="DefaultParagraphFont"/>
    <w:uiPriority w:val="22"/>
    <w:qFormat/>
    <w:rsid w:val="002F58D6"/>
    <w:rPr>
      <w:b/>
      <w:bCs/>
    </w:rPr>
  </w:style>
  <w:style w:type="paragraph" w:styleId="FootnoteText">
    <w:name w:val="footnote text"/>
    <w:basedOn w:val="Normal"/>
    <w:link w:val="FootnoteTextChar"/>
    <w:uiPriority w:val="99"/>
    <w:semiHidden/>
    <w:unhideWhenUsed/>
    <w:qFormat/>
    <w:rsid w:val="002F58D6"/>
    <w:pPr>
      <w:tabs>
        <w:tab w:val="left" w:pos="227"/>
      </w:tabs>
      <w:spacing w:after="0" w:line="200" w:lineRule="exact"/>
      <w:ind w:left="227" w:hanging="227"/>
    </w:pPr>
    <w:rPr>
      <w:sz w:val="14"/>
      <w:szCs w:val="20"/>
    </w:rPr>
  </w:style>
  <w:style w:type="paragraph" w:styleId="Caption">
    <w:name w:val="caption"/>
    <w:basedOn w:val="Normal"/>
    <w:next w:val="Normal"/>
    <w:uiPriority w:val="35"/>
    <w:unhideWhenUsed/>
    <w:qFormat/>
    <w:rsid w:val="002F58D6"/>
    <w:pPr>
      <w:spacing w:line="240" w:lineRule="exact"/>
    </w:pPr>
    <w:rPr>
      <w:i/>
      <w:iCs/>
      <w:color w:val="000000" w:themeColor="text2"/>
      <w:szCs w:val="18"/>
    </w:rPr>
  </w:style>
  <w:style w:type="character" w:customStyle="1" w:styleId="FootnoteTextChar">
    <w:name w:val="Footnote Text Char"/>
    <w:basedOn w:val="DefaultParagraphFont"/>
    <w:link w:val="FootnoteText"/>
    <w:uiPriority w:val="99"/>
    <w:semiHidden/>
    <w:rsid w:val="002F58D6"/>
    <w:rPr>
      <w:sz w:val="14"/>
      <w:szCs w:val="20"/>
      <w:lang w:val="en-GB"/>
    </w:rPr>
  </w:style>
  <w:style w:type="character" w:styleId="FootnoteReference">
    <w:name w:val="footnote reference"/>
    <w:basedOn w:val="DefaultParagraphFont"/>
    <w:uiPriority w:val="99"/>
    <w:semiHidden/>
    <w:unhideWhenUsed/>
    <w:rsid w:val="005B250F"/>
    <w:rPr>
      <w:vertAlign w:val="superscript"/>
    </w:rPr>
  </w:style>
  <w:style w:type="paragraph" w:styleId="Header">
    <w:name w:val="header"/>
    <w:basedOn w:val="Normal"/>
    <w:link w:val="HeaderChar"/>
    <w:uiPriority w:val="99"/>
    <w:unhideWhenUsed/>
    <w:rsid w:val="002503C1"/>
    <w:pPr>
      <w:tabs>
        <w:tab w:val="center" w:pos="567"/>
        <w:tab w:val="center" w:pos="4536"/>
        <w:tab w:val="right" w:pos="8505"/>
      </w:tabs>
      <w:spacing w:after="0" w:line="240" w:lineRule="auto"/>
    </w:pPr>
    <w:rPr>
      <w:sz w:val="14"/>
    </w:rPr>
  </w:style>
  <w:style w:type="paragraph" w:styleId="TOC1">
    <w:name w:val="toc 1"/>
    <w:basedOn w:val="Normal"/>
    <w:next w:val="Normal"/>
    <w:autoRedefine/>
    <w:uiPriority w:val="39"/>
    <w:semiHidden/>
    <w:unhideWhenUsed/>
    <w:rsid w:val="005B250F"/>
    <w:pPr>
      <w:spacing w:after="0" w:line="360" w:lineRule="exact"/>
    </w:pPr>
    <w:rPr>
      <w:rFonts w:asciiTheme="majorHAnsi" w:hAnsiTheme="majorHAnsi"/>
      <w:b/>
      <w:color w:val="4F2364" w:themeColor="accent5"/>
      <w:sz w:val="19"/>
    </w:rPr>
  </w:style>
  <w:style w:type="paragraph" w:styleId="TOC2">
    <w:name w:val="toc 2"/>
    <w:basedOn w:val="Normal"/>
    <w:next w:val="Normal"/>
    <w:autoRedefine/>
    <w:uiPriority w:val="39"/>
    <w:semiHidden/>
    <w:unhideWhenUsed/>
    <w:rsid w:val="005B250F"/>
    <w:pPr>
      <w:spacing w:after="0" w:line="360" w:lineRule="exact"/>
      <w:ind w:left="680"/>
    </w:pPr>
    <w:rPr>
      <w:b/>
      <w:color w:val="4F2364" w:themeColor="accent5"/>
      <w:sz w:val="19"/>
    </w:rPr>
  </w:style>
  <w:style w:type="paragraph" w:styleId="TOC3">
    <w:name w:val="toc 3"/>
    <w:basedOn w:val="Normal"/>
    <w:next w:val="Normal"/>
    <w:autoRedefine/>
    <w:uiPriority w:val="39"/>
    <w:semiHidden/>
    <w:unhideWhenUsed/>
    <w:rsid w:val="005B250F"/>
    <w:pPr>
      <w:spacing w:after="0" w:line="360" w:lineRule="exact"/>
      <w:ind w:left="737"/>
    </w:pPr>
    <w:rPr>
      <w:sz w:val="19"/>
    </w:rPr>
  </w:style>
  <w:style w:type="table" w:styleId="TableGrid1">
    <w:name w:val="Table Grid 1"/>
    <w:basedOn w:val="TableNormal"/>
    <w:uiPriority w:val="99"/>
    <w:semiHidden/>
    <w:unhideWhenUsed/>
    <w:rsid w:val="005B250F"/>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tblPr/>
      <w:tcPr>
        <w:shd w:val="clear" w:color="auto" w:fill="0091CC"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basedOn w:val="DefaultParagraphFont"/>
    <w:link w:val="Header"/>
    <w:uiPriority w:val="99"/>
    <w:rsid w:val="002503C1"/>
    <w:rPr>
      <w:sz w:val="14"/>
      <w:lang w:val="en-GB"/>
    </w:rPr>
  </w:style>
  <w:style w:type="paragraph" w:styleId="Footer">
    <w:name w:val="footer"/>
    <w:basedOn w:val="Normal"/>
    <w:link w:val="FooterChar"/>
    <w:uiPriority w:val="99"/>
    <w:unhideWhenUsed/>
    <w:rsid w:val="002503C1"/>
    <w:pPr>
      <w:tabs>
        <w:tab w:val="center" w:pos="567"/>
        <w:tab w:val="center" w:pos="4536"/>
        <w:tab w:val="right" w:pos="8505"/>
      </w:tabs>
      <w:spacing w:after="0" w:line="200" w:lineRule="exact"/>
    </w:pPr>
    <w:rPr>
      <w:sz w:val="14"/>
    </w:rPr>
  </w:style>
  <w:style w:type="character" w:customStyle="1" w:styleId="FooterChar">
    <w:name w:val="Footer Char"/>
    <w:basedOn w:val="DefaultParagraphFont"/>
    <w:link w:val="Footer"/>
    <w:uiPriority w:val="99"/>
    <w:rsid w:val="002503C1"/>
    <w:rPr>
      <w:sz w:val="14"/>
      <w:lang w:val="en-GB"/>
    </w:rPr>
  </w:style>
  <w:style w:type="paragraph" w:styleId="TOCHeading">
    <w:name w:val="TOC Heading"/>
    <w:basedOn w:val="Subtitle"/>
    <w:next w:val="Normal"/>
    <w:uiPriority w:val="39"/>
    <w:unhideWhenUsed/>
    <w:qFormat/>
    <w:rsid w:val="002F58D6"/>
  </w:style>
  <w:style w:type="paragraph" w:styleId="BalloonText">
    <w:name w:val="Balloon Text"/>
    <w:basedOn w:val="Normal"/>
    <w:link w:val="BalloonTextChar"/>
    <w:uiPriority w:val="99"/>
    <w:unhideWhenUsed/>
    <w:rsid w:val="006569BF"/>
    <w:pPr>
      <w:spacing w:after="0" w:line="240" w:lineRule="exact"/>
    </w:pPr>
    <w:rPr>
      <w:rFonts w:cs="Segoe UI"/>
      <w:color w:val="0091CC" w:themeColor="accent1"/>
      <w:szCs w:val="18"/>
    </w:rPr>
  </w:style>
  <w:style w:type="character" w:customStyle="1" w:styleId="BalloonTextChar">
    <w:name w:val="Balloon Text Char"/>
    <w:basedOn w:val="DefaultParagraphFont"/>
    <w:link w:val="BalloonText"/>
    <w:uiPriority w:val="99"/>
    <w:rsid w:val="006569BF"/>
    <w:rPr>
      <w:rFonts w:cs="Segoe UI"/>
      <w:color w:val="0091CC" w:themeColor="accent1"/>
      <w:sz w:val="16"/>
      <w:szCs w:val="18"/>
      <w:lang w:val="en-GB"/>
    </w:rPr>
  </w:style>
  <w:style w:type="paragraph" w:styleId="BodyText">
    <w:name w:val="Body Text"/>
    <w:basedOn w:val="Normal"/>
    <w:link w:val="BodyTextChar"/>
    <w:uiPriority w:val="99"/>
    <w:unhideWhenUsed/>
    <w:qFormat/>
    <w:rsid w:val="002F58D6"/>
    <w:pPr>
      <w:spacing w:after="0"/>
    </w:pPr>
    <w:rPr>
      <w:color w:val="0091CC" w:themeColor="accent1"/>
      <w:sz w:val="16"/>
    </w:rPr>
  </w:style>
  <w:style w:type="character" w:customStyle="1" w:styleId="BodyTextChar">
    <w:name w:val="Body Text Char"/>
    <w:basedOn w:val="DefaultParagraphFont"/>
    <w:link w:val="BodyText"/>
    <w:uiPriority w:val="99"/>
    <w:rsid w:val="002F58D6"/>
    <w:rPr>
      <w:color w:val="0091CC" w:themeColor="accent1"/>
      <w:sz w:val="16"/>
      <w:lang w:val="en-GB"/>
    </w:rPr>
  </w:style>
  <w:style w:type="paragraph" w:styleId="BodyText2">
    <w:name w:val="Body Text 2"/>
    <w:basedOn w:val="BodyText"/>
    <w:link w:val="BodyText2Char"/>
    <w:uiPriority w:val="99"/>
    <w:unhideWhenUsed/>
    <w:rsid w:val="00C72A80"/>
    <w:pPr>
      <w:spacing w:line="240" w:lineRule="exact"/>
    </w:pPr>
    <w:rPr>
      <w:b/>
      <w:color w:val="FFFFFF" w:themeColor="background1"/>
    </w:rPr>
  </w:style>
  <w:style w:type="character" w:customStyle="1" w:styleId="BodyText2Char">
    <w:name w:val="Body Text 2 Char"/>
    <w:basedOn w:val="DefaultParagraphFont"/>
    <w:link w:val="BodyText2"/>
    <w:uiPriority w:val="99"/>
    <w:rsid w:val="00C72A80"/>
    <w:rPr>
      <w:b/>
      <w:color w:val="FFFFFF" w:themeColor="background1"/>
      <w:sz w:val="16"/>
      <w:lang w:val="en-GB"/>
    </w:rPr>
  </w:style>
  <w:style w:type="paragraph" w:styleId="ListBullet">
    <w:name w:val="List Bullet"/>
    <w:basedOn w:val="Normal"/>
    <w:uiPriority w:val="99"/>
    <w:semiHidden/>
    <w:unhideWhenUsed/>
    <w:rsid w:val="00E9121C"/>
    <w:pPr>
      <w:numPr>
        <w:numId w:val="8"/>
      </w:numPr>
      <w:ind w:left="227" w:hanging="227"/>
      <w:contextualSpacing/>
    </w:pPr>
  </w:style>
  <w:style w:type="paragraph" w:styleId="ListBullet2">
    <w:name w:val="List Bullet 2"/>
    <w:basedOn w:val="Normal"/>
    <w:uiPriority w:val="99"/>
    <w:semiHidden/>
    <w:unhideWhenUsed/>
    <w:rsid w:val="00E9121C"/>
    <w:pPr>
      <w:numPr>
        <w:numId w:val="9"/>
      </w:numPr>
      <w:ind w:left="454" w:hanging="227"/>
      <w:contextualSpacing/>
    </w:pPr>
  </w:style>
  <w:style w:type="paragraph" w:styleId="ListBullet3">
    <w:name w:val="List Bullet 3"/>
    <w:basedOn w:val="Normal"/>
    <w:uiPriority w:val="99"/>
    <w:semiHidden/>
    <w:unhideWhenUsed/>
    <w:rsid w:val="00E9121C"/>
    <w:pPr>
      <w:numPr>
        <w:numId w:val="10"/>
      </w:numPr>
      <w:ind w:left="681" w:hanging="227"/>
      <w:contextualSpacing/>
    </w:pPr>
  </w:style>
  <w:style w:type="paragraph" w:styleId="ListBullet4">
    <w:name w:val="List Bullet 4"/>
    <w:basedOn w:val="Normal"/>
    <w:uiPriority w:val="99"/>
    <w:semiHidden/>
    <w:unhideWhenUsed/>
    <w:rsid w:val="00E9121C"/>
    <w:pPr>
      <w:numPr>
        <w:numId w:val="11"/>
      </w:numPr>
      <w:ind w:left="907" w:hanging="227"/>
      <w:contextualSpacing/>
    </w:pPr>
  </w:style>
  <w:style w:type="paragraph" w:styleId="ListBullet5">
    <w:name w:val="List Bullet 5"/>
    <w:basedOn w:val="Normal"/>
    <w:uiPriority w:val="99"/>
    <w:semiHidden/>
    <w:unhideWhenUsed/>
    <w:rsid w:val="00E9121C"/>
    <w:pPr>
      <w:numPr>
        <w:numId w:val="12"/>
      </w:numPr>
      <w:ind w:left="1134" w:hanging="227"/>
      <w:contextualSpacing/>
    </w:pPr>
  </w:style>
  <w:style w:type="paragraph" w:styleId="ListNumber">
    <w:name w:val="List Number"/>
    <w:basedOn w:val="Normal"/>
    <w:uiPriority w:val="99"/>
    <w:semiHidden/>
    <w:unhideWhenUsed/>
    <w:rsid w:val="00E9121C"/>
    <w:pPr>
      <w:numPr>
        <w:numId w:val="13"/>
      </w:numPr>
      <w:ind w:left="227" w:hanging="227"/>
      <w:contextualSpacing/>
    </w:pPr>
  </w:style>
  <w:style w:type="paragraph" w:styleId="ListNumber2">
    <w:name w:val="List Number 2"/>
    <w:basedOn w:val="Normal"/>
    <w:uiPriority w:val="99"/>
    <w:semiHidden/>
    <w:unhideWhenUsed/>
    <w:rsid w:val="00E9121C"/>
    <w:pPr>
      <w:numPr>
        <w:numId w:val="14"/>
      </w:numPr>
      <w:ind w:left="454" w:hanging="227"/>
      <w:contextualSpacing/>
    </w:pPr>
  </w:style>
  <w:style w:type="paragraph" w:styleId="ListNumber3">
    <w:name w:val="List Number 3"/>
    <w:basedOn w:val="Normal"/>
    <w:uiPriority w:val="99"/>
    <w:semiHidden/>
    <w:unhideWhenUsed/>
    <w:rsid w:val="00E9121C"/>
    <w:pPr>
      <w:numPr>
        <w:numId w:val="15"/>
      </w:numPr>
      <w:ind w:left="681" w:hanging="227"/>
      <w:contextualSpacing/>
    </w:pPr>
  </w:style>
  <w:style w:type="paragraph" w:styleId="ListNumber4">
    <w:name w:val="List Number 4"/>
    <w:basedOn w:val="Normal"/>
    <w:uiPriority w:val="99"/>
    <w:semiHidden/>
    <w:unhideWhenUsed/>
    <w:rsid w:val="00E9121C"/>
    <w:pPr>
      <w:numPr>
        <w:numId w:val="16"/>
      </w:numPr>
      <w:ind w:left="907" w:hanging="227"/>
      <w:contextualSpacing/>
    </w:pPr>
  </w:style>
  <w:style w:type="paragraph" w:styleId="ListNumber5">
    <w:name w:val="List Number 5"/>
    <w:basedOn w:val="Normal"/>
    <w:uiPriority w:val="99"/>
    <w:semiHidden/>
    <w:unhideWhenUsed/>
    <w:rsid w:val="00E9121C"/>
    <w:pPr>
      <w:numPr>
        <w:numId w:val="17"/>
      </w:numPr>
      <w:ind w:left="1134" w:hanging="227"/>
      <w:contextualSpacing/>
    </w:pPr>
  </w:style>
  <w:style w:type="paragraph" w:styleId="List">
    <w:name w:val="List"/>
    <w:basedOn w:val="Normal"/>
    <w:uiPriority w:val="99"/>
    <w:semiHidden/>
    <w:unhideWhenUsed/>
    <w:rsid w:val="00E9121C"/>
    <w:pPr>
      <w:ind w:left="227" w:hanging="227"/>
      <w:contextualSpacing/>
    </w:pPr>
  </w:style>
  <w:style w:type="paragraph" w:styleId="List2">
    <w:name w:val="List 2"/>
    <w:basedOn w:val="Normal"/>
    <w:uiPriority w:val="99"/>
    <w:semiHidden/>
    <w:unhideWhenUsed/>
    <w:rsid w:val="00E9121C"/>
    <w:pPr>
      <w:ind w:left="454" w:hanging="227"/>
      <w:contextualSpacing/>
    </w:pPr>
  </w:style>
  <w:style w:type="paragraph" w:styleId="List3">
    <w:name w:val="List 3"/>
    <w:basedOn w:val="Normal"/>
    <w:uiPriority w:val="99"/>
    <w:semiHidden/>
    <w:unhideWhenUsed/>
    <w:rsid w:val="00E9121C"/>
    <w:pPr>
      <w:ind w:left="681" w:hanging="227"/>
      <w:contextualSpacing/>
    </w:pPr>
  </w:style>
  <w:style w:type="paragraph" w:styleId="List4">
    <w:name w:val="List 4"/>
    <w:basedOn w:val="Normal"/>
    <w:uiPriority w:val="99"/>
    <w:semiHidden/>
    <w:unhideWhenUsed/>
    <w:rsid w:val="00E9121C"/>
    <w:pPr>
      <w:ind w:left="907" w:hanging="227"/>
      <w:contextualSpacing/>
    </w:pPr>
  </w:style>
  <w:style w:type="paragraph" w:styleId="List5">
    <w:name w:val="List 5"/>
    <w:basedOn w:val="Normal"/>
    <w:uiPriority w:val="99"/>
    <w:semiHidden/>
    <w:unhideWhenUsed/>
    <w:rsid w:val="00E9121C"/>
    <w:pPr>
      <w:ind w:left="1134" w:hanging="227"/>
      <w:contextualSpacing/>
    </w:pPr>
  </w:style>
  <w:style w:type="character" w:styleId="PageNumber">
    <w:name w:val="page number"/>
    <w:basedOn w:val="DefaultParagraphFont"/>
    <w:uiPriority w:val="99"/>
    <w:semiHidden/>
    <w:unhideWhenUsed/>
    <w:rsid w:val="0085341B"/>
    <w:rPr>
      <w:rFonts w:asciiTheme="minorHAnsi" w:hAnsiTheme="minorHAnsi"/>
      <w:sz w:val="16"/>
    </w:rPr>
  </w:style>
  <w:style w:type="table" w:styleId="TableGrid">
    <w:name w:val="Table Grid"/>
    <w:basedOn w:val="TableNormal"/>
    <w:rsid w:val="00886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List8"/>
    <w:uiPriority w:val="40"/>
    <w:rsid w:val="0074727C"/>
    <w:pPr>
      <w:spacing w:after="0" w:line="240" w:lineRule="auto"/>
    </w:pPr>
    <w:rPr>
      <w:sz w:val="16"/>
      <w:szCs w:val="20"/>
      <w:lang w:val="en-GB" w:eastAsia="nl-NL" w:bidi="lo-L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8">
    <w:name w:val="Table List 8"/>
    <w:basedOn w:val="TableNormal"/>
    <w:uiPriority w:val="99"/>
    <w:semiHidden/>
    <w:unhideWhenUsed/>
    <w:rsid w:val="0074727C"/>
    <w:pPr>
      <w:spacing w:after="24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SNVTable1">
    <w:name w:val="SNV Table 1"/>
    <w:basedOn w:val="TableNormal"/>
    <w:uiPriority w:val="99"/>
    <w:rsid w:val="002F58D6"/>
    <w:pPr>
      <w:spacing w:after="0" w:line="240" w:lineRule="auto"/>
    </w:pPr>
    <w:rPr>
      <w:color w:val="000000" w:themeColor="text1"/>
      <w:sz w:val="16"/>
    </w:rPr>
    <w:tblPr>
      <w:tblBorders>
        <w:bottom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
    <w:tcPr>
      <w:shd w:val="clear" w:color="auto" w:fill="auto"/>
    </w:tcPr>
    <w:tblStylePr w:type="firstRow">
      <w:rPr>
        <w:rFonts w:ascii="Verdana" w:hAnsi="Verdana"/>
        <w:b/>
        <w:color w:val="FFFFFF" w:themeColor="background1"/>
        <w:sz w:val="16"/>
      </w:rPr>
      <w:tblPr/>
      <w:tcPr>
        <w:tcBorders>
          <w:top w:val="nil"/>
          <w:left w:val="nil"/>
          <w:bottom w:val="nil"/>
          <w:right w:val="nil"/>
          <w:insideH w:val="nil"/>
          <w:insideV w:val="single" w:sz="4" w:space="0" w:color="auto"/>
          <w:tl2br w:val="nil"/>
          <w:tr2bl w:val="nil"/>
        </w:tcBorders>
        <w:shd w:val="clear" w:color="auto" w:fill="0091CC" w:themeFill="accent1"/>
      </w:tcPr>
    </w:tblStylePr>
    <w:tblStylePr w:type="lastRow">
      <w:tblPr/>
      <w:tcPr>
        <w:tcBorders>
          <w:bottom w:val="single" w:sz="4" w:space="0" w:color="0091CC" w:themeColor="accent1"/>
        </w:tcBorders>
        <w:shd w:val="clear" w:color="auto" w:fill="auto"/>
      </w:tcPr>
    </w:tblStylePr>
  </w:style>
  <w:style w:type="paragraph" w:styleId="EndnoteText">
    <w:name w:val="endnote text"/>
    <w:basedOn w:val="Normal"/>
    <w:link w:val="EndnoteTextChar"/>
    <w:uiPriority w:val="99"/>
    <w:semiHidden/>
    <w:unhideWhenUsed/>
    <w:rsid w:val="008F6C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6CAB"/>
    <w:rPr>
      <w:sz w:val="20"/>
      <w:szCs w:val="20"/>
      <w:lang w:val="en-GB"/>
    </w:rPr>
  </w:style>
  <w:style w:type="character" w:styleId="EndnoteReference">
    <w:name w:val="endnote reference"/>
    <w:basedOn w:val="DefaultParagraphFont"/>
    <w:uiPriority w:val="99"/>
    <w:semiHidden/>
    <w:unhideWhenUsed/>
    <w:rsid w:val="008F6CAB"/>
    <w:rPr>
      <w:vertAlign w:val="superscript"/>
    </w:rPr>
  </w:style>
  <w:style w:type="paragraph" w:customStyle="1" w:styleId="TitleCover">
    <w:name w:val="Title Cover"/>
    <w:basedOn w:val="Title"/>
    <w:qFormat/>
    <w:rsid w:val="002F58D6"/>
    <w:pPr>
      <w:spacing w:after="0" w:line="720" w:lineRule="exact"/>
    </w:pPr>
    <w:rPr>
      <w:color w:val="FFFFFF" w:themeColor="background1"/>
      <w:sz w:val="68"/>
    </w:rPr>
  </w:style>
  <w:style w:type="paragraph" w:customStyle="1" w:styleId="SubtitleCover">
    <w:name w:val="Subtitle Cover"/>
    <w:basedOn w:val="Subtitle"/>
    <w:qFormat/>
    <w:rsid w:val="002F58D6"/>
    <w:pPr>
      <w:spacing w:after="0" w:line="480" w:lineRule="exact"/>
    </w:pPr>
    <w:rPr>
      <w:color w:val="FFFFFF" w:themeColor="background1"/>
      <w:sz w:val="48"/>
    </w:rPr>
  </w:style>
  <w:style w:type="paragraph" w:customStyle="1" w:styleId="Nameanddate">
    <w:name w:val="Name and date"/>
    <w:basedOn w:val="Normal"/>
    <w:qFormat/>
    <w:rsid w:val="002F58D6"/>
    <w:pPr>
      <w:spacing w:after="0"/>
    </w:pPr>
    <w:rPr>
      <w:color w:val="FFFFFF" w:themeColor="background1"/>
      <w:sz w:val="19"/>
    </w:rPr>
  </w:style>
  <w:style w:type="character" w:styleId="Hyperlink">
    <w:name w:val="Hyperlink"/>
    <w:basedOn w:val="DefaultParagraphFont"/>
    <w:uiPriority w:val="99"/>
    <w:unhideWhenUsed/>
    <w:rsid w:val="00DC702E"/>
    <w:rPr>
      <w:color w:val="000000" w:themeColor="hyperlink"/>
      <w:u w:val="single"/>
    </w:rPr>
  </w:style>
  <w:style w:type="paragraph" w:customStyle="1" w:styleId="stlAddress">
    <w:name w:val="stlAddress"/>
    <w:basedOn w:val="Normal"/>
    <w:rsid w:val="0085172C"/>
    <w:pPr>
      <w:tabs>
        <w:tab w:val="left" w:pos="0"/>
        <w:tab w:val="left" w:pos="794"/>
        <w:tab w:val="left" w:pos="1588"/>
        <w:tab w:val="left" w:pos="2381"/>
        <w:tab w:val="left" w:pos="3175"/>
        <w:tab w:val="left" w:pos="3969"/>
        <w:tab w:val="left" w:pos="4763"/>
        <w:tab w:val="left" w:pos="5557"/>
        <w:tab w:val="left" w:pos="6350"/>
        <w:tab w:val="left" w:pos="7144"/>
      </w:tabs>
      <w:spacing w:after="0"/>
    </w:pPr>
    <w:rPr>
      <w:rFonts w:ascii="Verdana" w:eastAsia="Times New Roman" w:hAnsi="Verdana" w:cs="Times New Roman"/>
      <w:noProof/>
      <w:sz w:val="13"/>
      <w:szCs w:val="24"/>
      <w:lang w:eastAsia="nl-NL"/>
    </w:rPr>
  </w:style>
  <w:style w:type="character" w:customStyle="1" w:styleId="UnresolvedMention1">
    <w:name w:val="Unresolved Mention1"/>
    <w:basedOn w:val="DefaultParagraphFont"/>
    <w:uiPriority w:val="99"/>
    <w:semiHidden/>
    <w:unhideWhenUsed/>
    <w:rsid w:val="000675FA"/>
    <w:rPr>
      <w:color w:val="605E5C"/>
      <w:shd w:val="clear" w:color="auto" w:fill="E1DFDD"/>
    </w:rPr>
  </w:style>
  <w:style w:type="paragraph" w:customStyle="1" w:styleId="PARBody">
    <w:name w:val="PAR Body"/>
    <w:basedOn w:val="Normal"/>
    <w:qFormat/>
    <w:rsid w:val="00627391"/>
    <w:pPr>
      <w:spacing w:after="0" w:line="240" w:lineRule="exact"/>
    </w:pPr>
    <w:rPr>
      <w:rFonts w:ascii="VAGRounded LT Light" w:hAnsi="VAGRounded LT Light"/>
      <w:sz w:val="19"/>
    </w:rPr>
  </w:style>
  <w:style w:type="table" w:customStyle="1" w:styleId="TableGrid10">
    <w:name w:val="Table Grid1"/>
    <w:basedOn w:val="TableNormal"/>
    <w:next w:val="TableGrid"/>
    <w:uiPriority w:val="39"/>
    <w:rsid w:val="00627391"/>
    <w:pPr>
      <w:spacing w:after="0" w:line="240" w:lineRule="auto"/>
    </w:pPr>
    <w:rPr>
      <w:rFonts w:ascii="Verdana" w:hAnsi="Verdana"/>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table" w:customStyle="1" w:styleId="TableGrid2">
    <w:name w:val="Table Grid2"/>
    <w:basedOn w:val="TableNormal"/>
    <w:next w:val="TableGrid"/>
    <w:uiPriority w:val="39"/>
    <w:rsid w:val="00954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54421"/>
    <w:pPr>
      <w:spacing w:after="0" w:line="240" w:lineRule="auto"/>
    </w:pPr>
    <w:rPr>
      <w:rFonts w:ascii="Verdana" w:hAnsi="Verdana"/>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character" w:styleId="CommentReference">
    <w:name w:val="annotation reference"/>
    <w:basedOn w:val="DefaultParagraphFont"/>
    <w:uiPriority w:val="99"/>
    <w:semiHidden/>
    <w:unhideWhenUsed/>
    <w:rsid w:val="00E84FDE"/>
    <w:rPr>
      <w:sz w:val="16"/>
      <w:szCs w:val="16"/>
    </w:rPr>
  </w:style>
  <w:style w:type="paragraph" w:styleId="CommentText">
    <w:name w:val="annotation text"/>
    <w:basedOn w:val="Normal"/>
    <w:link w:val="CommentTextChar"/>
    <w:uiPriority w:val="99"/>
    <w:semiHidden/>
    <w:unhideWhenUsed/>
    <w:rsid w:val="00E84FDE"/>
    <w:pPr>
      <w:spacing w:line="240" w:lineRule="auto"/>
    </w:pPr>
    <w:rPr>
      <w:sz w:val="20"/>
      <w:szCs w:val="20"/>
    </w:rPr>
  </w:style>
  <w:style w:type="character" w:customStyle="1" w:styleId="CommentTextChar">
    <w:name w:val="Comment Text Char"/>
    <w:basedOn w:val="DefaultParagraphFont"/>
    <w:link w:val="CommentText"/>
    <w:uiPriority w:val="99"/>
    <w:semiHidden/>
    <w:rsid w:val="00E84FDE"/>
    <w:rPr>
      <w:sz w:val="20"/>
      <w:szCs w:val="20"/>
      <w:lang w:val="en-GB"/>
    </w:rPr>
  </w:style>
  <w:style w:type="paragraph" w:styleId="CommentSubject">
    <w:name w:val="annotation subject"/>
    <w:basedOn w:val="CommentText"/>
    <w:next w:val="CommentText"/>
    <w:link w:val="CommentSubjectChar"/>
    <w:uiPriority w:val="99"/>
    <w:semiHidden/>
    <w:unhideWhenUsed/>
    <w:rsid w:val="00E84FDE"/>
    <w:rPr>
      <w:b/>
      <w:bCs/>
    </w:rPr>
  </w:style>
  <w:style w:type="character" w:customStyle="1" w:styleId="CommentSubjectChar">
    <w:name w:val="Comment Subject Char"/>
    <w:basedOn w:val="CommentTextChar"/>
    <w:link w:val="CommentSubject"/>
    <w:uiPriority w:val="99"/>
    <w:semiHidden/>
    <w:rsid w:val="00E84FDE"/>
    <w:rPr>
      <w:b/>
      <w:bCs/>
      <w:sz w:val="20"/>
      <w:szCs w:val="20"/>
      <w:lang w:val="en-GB"/>
    </w:rPr>
  </w:style>
  <w:style w:type="character" w:styleId="UnresolvedMention">
    <w:name w:val="Unresolved Mention"/>
    <w:basedOn w:val="DefaultParagraphFont"/>
    <w:uiPriority w:val="99"/>
    <w:semiHidden/>
    <w:unhideWhenUsed/>
    <w:rsid w:val="0058065E"/>
    <w:rPr>
      <w:color w:val="605E5C"/>
      <w:shd w:val="clear" w:color="auto" w:fill="E1DFDD"/>
    </w:rPr>
  </w:style>
  <w:style w:type="paragraph" w:styleId="NormalWeb">
    <w:name w:val="Normal (Web)"/>
    <w:basedOn w:val="Normal"/>
    <w:uiPriority w:val="99"/>
    <w:unhideWhenUsed/>
    <w:rsid w:val="009052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Citation List Char,본문(내용) Char,List Paragraph (numbered (a)) Char,Colorful List - Accent 11 Char,heading 6 Char,List Paragraph1 Char,Bullets Char,kepala Char,Graphic Char,Table of contents numbered Char,Bullet 1 List Char"/>
    <w:basedOn w:val="DefaultParagraphFont"/>
    <w:link w:val="ListParagraph"/>
    <w:uiPriority w:val="34"/>
    <w:rsid w:val="00905230"/>
    <w:rPr>
      <w:sz w:val="17"/>
      <w:lang w:val="en-GB"/>
    </w:rPr>
  </w:style>
  <w:style w:type="paragraph" w:customStyle="1" w:styleId="Listbullets">
    <w:name w:val="List bullets"/>
    <w:basedOn w:val="Normal"/>
    <w:uiPriority w:val="2"/>
    <w:qFormat/>
    <w:rsid w:val="003A1389"/>
    <w:pPr>
      <w:numPr>
        <w:numId w:val="41"/>
      </w:numPr>
      <w:spacing w:before="120" w:after="120" w:line="240" w:lineRule="auto"/>
    </w:pPr>
    <w:rPr>
      <w:color w:val="000000" w:themeColor="text1"/>
      <w:kern w:val="2"/>
      <w:sz w:val="22"/>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pachia@snv.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pachia@snv.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aos@snv.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nv.org"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NV_2013">
  <a:themeElements>
    <a:clrScheme name="SNV_2013_Colours">
      <a:dk1>
        <a:srgbClr val="000000"/>
      </a:dk1>
      <a:lt1>
        <a:sysClr val="window" lastClr="FFFFFF"/>
      </a:lt1>
      <a:dk2>
        <a:srgbClr val="000000"/>
      </a:dk2>
      <a:lt2>
        <a:srgbClr val="FFFFFF"/>
      </a:lt2>
      <a:accent1>
        <a:srgbClr val="0091CC"/>
      </a:accent1>
      <a:accent2>
        <a:srgbClr val="C2DC00"/>
      </a:accent2>
      <a:accent3>
        <a:srgbClr val="DE0082"/>
      </a:accent3>
      <a:accent4>
        <a:srgbClr val="3A781E"/>
      </a:accent4>
      <a:accent5>
        <a:srgbClr val="4F2364"/>
      </a:accent5>
      <a:accent6>
        <a:srgbClr val="A42D13"/>
      </a:accent6>
      <a:hlink>
        <a:srgbClr val="000000"/>
      </a:hlink>
      <a:folHlink>
        <a:srgbClr val="000000"/>
      </a:folHlink>
    </a:clrScheme>
    <a:fontScheme name="SNV_2013_Fonts_1">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C21C3C5B41043BA515EC0B2731A7E" ma:contentTypeVersion="13" ma:contentTypeDescription="Create a new document." ma:contentTypeScope="" ma:versionID="ac9d372c03fd9408ed9c214c6e629f79">
  <xsd:schema xmlns:xsd="http://www.w3.org/2001/XMLSchema" xmlns:xs="http://www.w3.org/2001/XMLSchema" xmlns:p="http://schemas.microsoft.com/office/2006/metadata/properties" xmlns:ns2="14aa8259-842a-4c99-b79a-540358b23ba9" xmlns:ns3="e387ade4-6730-4aab-9d7a-b895e19528e3" targetNamespace="http://schemas.microsoft.com/office/2006/metadata/properties" ma:root="true" ma:fieldsID="c03f9f510f6ffde3e843087073e3a503" ns2:_="" ns3:_="">
    <xsd:import namespace="14aa8259-842a-4c99-b79a-540358b23ba9"/>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a8259-842a-4c99-b79a-540358b23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ffdad9-ca6c-4684-8036-952f291e7479}" ma:internalName="TaxCatchAll" ma:showField="CatchAllData" ma:web="a3ebad43-f793-4823-b314-b265d0497c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9d7329dd-438a-4558-bb02-8c32828ba005"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lcf76f155ced4ddcb4097134ff3c332f xmlns="14aa8259-842a-4c99-b79a-540358b23b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F49B64-C54B-4F18-99AE-D9930AA87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a8259-842a-4c99-b79a-540358b23ba9"/>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39574-045F-4F47-8E35-7C3C7BE3EB8C}">
  <ds:schemaRefs>
    <ds:schemaRef ds:uri="http://schemas.openxmlformats.org/officeDocument/2006/bibliography"/>
  </ds:schemaRefs>
</ds:datastoreItem>
</file>

<file path=customXml/itemProps3.xml><?xml version="1.0" encoding="utf-8"?>
<ds:datastoreItem xmlns:ds="http://schemas.openxmlformats.org/officeDocument/2006/customXml" ds:itemID="{D583800C-EC4C-4B3A-98FE-4F8984713F7F}">
  <ds:schemaRefs>
    <ds:schemaRef ds:uri="Microsoft.SharePoint.Taxonomy.ContentTypeSync"/>
  </ds:schemaRefs>
</ds:datastoreItem>
</file>

<file path=customXml/itemProps4.xml><?xml version="1.0" encoding="utf-8"?>
<ds:datastoreItem xmlns:ds="http://schemas.openxmlformats.org/officeDocument/2006/customXml" ds:itemID="{4425385E-2C56-4E06-9900-1CACC1B895F1}">
  <ds:schemaRefs>
    <ds:schemaRef ds:uri="http://schemas.microsoft.com/sharepoint/v3/contenttype/forms"/>
  </ds:schemaRefs>
</ds:datastoreItem>
</file>

<file path=customXml/itemProps5.xml><?xml version="1.0" encoding="utf-8"?>
<ds:datastoreItem xmlns:ds="http://schemas.openxmlformats.org/officeDocument/2006/customXml" ds:itemID="{F2DA6DA3-94EE-428A-8BF2-DC3E25444B2F}">
  <ds:schemaRefs>
    <ds:schemaRef ds:uri="http://schemas.microsoft.com/office/2006/metadata/properties"/>
    <ds:schemaRef ds:uri="http://schemas.microsoft.com/office/infopath/2007/PartnerControls"/>
    <ds:schemaRef ds:uri="e387ade4-6730-4aab-9d7a-b895e19528e3"/>
    <ds:schemaRef ds:uri="14aa8259-842a-4c99-b79a-540358b23ba9"/>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13</Pages>
  <Words>4460</Words>
  <Characters>25427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RFP Package Partners Sample</vt:lpstr>
    </vt:vector>
  </TitlesOfParts>
  <Company/>
  <LinksUpToDate>false</LinksUpToDate>
  <CharactersWithSpaces>29828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Package Partners Sample</dc:title>
  <dc:subject/>
  <dc:creator>Microsoft account</dc:creator>
  <cp:keywords/>
  <dc:description/>
  <cp:lastModifiedBy>Pachia, Chorly</cp:lastModifiedBy>
  <cp:revision>79</cp:revision>
  <dcterms:created xsi:type="dcterms:W3CDTF">2025-10-03T09:26:00Z</dcterms:created>
  <dcterms:modified xsi:type="dcterms:W3CDTF">2025-11-28T09:44:00Z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0x01010080AC21C3C5B41043BA515EC0B2731A7E</vt:lpwstr>
  </property>
  <property fmtid="{D5CDD505-2E9C-101B-9397-08002B2CF9AE}" pid="3" name="PublishedtoOurSNV">
    <vt:lpwstr>https://snvworld.sharepoint.com/teams/help/SitePages/Publish-to-Our-SNV.aspx, Started...</vt:lpwstr>
  </property>
  <property fmtid="{D5CDD505-2E9C-101B-9397-08002B2CF9AE}" pid="4" name="OrgUnit">
    <vt:lpwstr>1;#BSC|927e248e-87e5-4bd4-aa3e-42751082479a</vt:lpwstr>
  </property>
  <property fmtid="{D5CDD505-2E9C-101B-9397-08002B2CF9AE}" pid="5" name="Action">
    <vt:lpwstr>Approve/Change</vt:lpwstr>
  </property>
  <property fmtid="{D5CDD505-2E9C-101B-9397-08002B2CF9AE}" pid="6" name="Topics">
    <vt:lpwstr/>
  </property>
  <property fmtid="{D5CDD505-2E9C-101B-9397-08002B2CF9AE}" pid="7" name="PublishedFrom">
    <vt:lpwstr>/teams/bsc/contractingprocurement/All instructions/v1.1 Guidance/RFP Package Consultancy Services Sample.docx</vt:lpwstr>
  </property>
  <property fmtid="{D5CDD505-2E9C-101B-9397-08002B2CF9AE}" pid="8" name="PublishedBy">
    <vt:lpwstr>13</vt:lpwstr>
  </property>
  <property fmtid="{D5CDD505-2E9C-101B-9397-08002B2CF9AE}" pid="9" name="Approval">
    <vt:lpwstr>https://snvworld.sharepoint.com/teams/bsc/_layouts/15/wrkstat.aspx?List=9cd10ec9-b989-4110-9caf-ec9d3c3f36e1&amp;WorkflowInstanceName=c3eb2ba4-b09e-49e6-b4ab-b28768fab5d5, WF Details</vt:lpwstr>
  </property>
  <property fmtid="{D5CDD505-2E9C-101B-9397-08002B2CF9AE}" pid="10" name="MediaServiceImageTags">
    <vt:lpwstr/>
  </property>
</Properties>
</file>