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72116" w14:textId="77777777" w:rsidR="00A74EB1" w:rsidRPr="00D25B68" w:rsidRDefault="00A74EB1" w:rsidP="00A74EB1">
      <w:pPr>
        <w:rPr>
          <w:b/>
          <w:szCs w:val="22"/>
        </w:rPr>
      </w:pPr>
      <w:bookmarkStart w:id="0" w:name="_GoBack"/>
      <w:bookmarkEnd w:id="0"/>
    </w:p>
    <w:p w14:paraId="59ED2F58" w14:textId="77777777" w:rsidR="00A74EB1" w:rsidRDefault="00A74EB1" w:rsidP="00836542">
      <w:pPr>
        <w:jc w:val="center"/>
        <w:rPr>
          <w:b/>
          <w:szCs w:val="22"/>
          <w:lang w:val="en-AU"/>
        </w:rPr>
      </w:pPr>
    </w:p>
    <w:p w14:paraId="7B3E2173" w14:textId="77777777" w:rsidR="00836542" w:rsidRPr="00047116" w:rsidRDefault="00A74EB1" w:rsidP="00A74EB1">
      <w:pPr>
        <w:jc w:val="center"/>
        <w:rPr>
          <w:rFonts w:ascii="Aptos Display" w:hAnsi="Aptos Display" w:cs="Aptos Display"/>
          <w:b/>
          <w:bCs/>
          <w:sz w:val="24"/>
          <w:szCs w:val="24"/>
          <w:lang w:val="en-AU"/>
        </w:rPr>
      </w:pPr>
      <w:r w:rsidRPr="00047116">
        <w:rPr>
          <w:rFonts w:ascii="Aptos Display" w:hAnsi="Aptos Display" w:cs="Aptos Display"/>
          <w:b/>
          <w:bCs/>
          <w:sz w:val="24"/>
          <w:szCs w:val="24"/>
          <w:lang w:val="en-AU"/>
        </w:rPr>
        <w:t xml:space="preserve">Consultancy </w:t>
      </w:r>
      <w:r w:rsidR="00836542" w:rsidRPr="00047116">
        <w:rPr>
          <w:rFonts w:ascii="Aptos Display" w:hAnsi="Aptos Display" w:cs="Aptos Display"/>
          <w:b/>
          <w:bCs/>
          <w:sz w:val="24"/>
          <w:szCs w:val="24"/>
          <w:lang w:val="en-AU"/>
        </w:rPr>
        <w:t>Terms of Reference</w:t>
      </w:r>
    </w:p>
    <w:p w14:paraId="19963ADB" w14:textId="77AA03A1" w:rsidR="00836542" w:rsidRPr="00047116" w:rsidRDefault="00836542" w:rsidP="00836542">
      <w:pPr>
        <w:jc w:val="center"/>
        <w:rPr>
          <w:rFonts w:ascii="Aptos Display" w:hAnsi="Aptos Display" w:cs="Aptos Display"/>
          <w:b/>
          <w:bCs/>
          <w:sz w:val="24"/>
          <w:szCs w:val="24"/>
          <w:lang w:val="en-AU"/>
        </w:rPr>
      </w:pPr>
      <w:r w:rsidRPr="52AADC76">
        <w:rPr>
          <w:rFonts w:ascii="Aptos Display" w:hAnsi="Aptos Display" w:cs="Aptos Display"/>
          <w:b/>
          <w:bCs/>
          <w:sz w:val="24"/>
          <w:szCs w:val="24"/>
          <w:lang w:val="en-AU"/>
        </w:rPr>
        <w:t xml:space="preserve">Technical Advisor </w:t>
      </w:r>
      <w:r w:rsidR="00A74EB1" w:rsidRPr="52AADC76">
        <w:rPr>
          <w:rFonts w:ascii="Aptos Display" w:hAnsi="Aptos Display" w:cs="Aptos Display"/>
          <w:b/>
          <w:bCs/>
          <w:sz w:val="24"/>
          <w:szCs w:val="24"/>
          <w:lang w:val="en-AU"/>
        </w:rPr>
        <w:t>–</w:t>
      </w:r>
      <w:r w:rsidRPr="52AADC76">
        <w:rPr>
          <w:rFonts w:ascii="Aptos Display" w:hAnsi="Aptos Display" w:cs="Aptos Display"/>
          <w:b/>
          <w:bCs/>
          <w:sz w:val="24"/>
          <w:szCs w:val="24"/>
          <w:lang w:val="en-AU"/>
        </w:rPr>
        <w:t xml:space="preserve"> </w:t>
      </w:r>
      <w:r w:rsidR="00A74EB1" w:rsidRPr="52AADC76">
        <w:rPr>
          <w:rFonts w:ascii="Aptos Display" w:hAnsi="Aptos Display" w:cs="Aptos Display"/>
          <w:b/>
          <w:bCs/>
          <w:sz w:val="24"/>
          <w:szCs w:val="24"/>
          <w:lang w:val="en-AU"/>
        </w:rPr>
        <w:t>S</w:t>
      </w:r>
      <w:r w:rsidR="00F96E54" w:rsidRPr="52AADC76">
        <w:rPr>
          <w:rFonts w:ascii="Aptos Display" w:hAnsi="Aptos Display" w:cs="Aptos Display"/>
          <w:b/>
          <w:bCs/>
          <w:sz w:val="24"/>
          <w:szCs w:val="24"/>
          <w:lang w:val="en-AU"/>
        </w:rPr>
        <w:t>outheast Asia s</w:t>
      </w:r>
      <w:r w:rsidR="00A74EB1" w:rsidRPr="52AADC76">
        <w:rPr>
          <w:rFonts w:ascii="Aptos Display" w:hAnsi="Aptos Display" w:cs="Aptos Display"/>
          <w:b/>
          <w:bCs/>
          <w:sz w:val="24"/>
          <w:szCs w:val="24"/>
          <w:lang w:val="en-AU"/>
        </w:rPr>
        <w:t xml:space="preserve">alary </w:t>
      </w:r>
      <w:r w:rsidR="009E0764" w:rsidRPr="52AADC76">
        <w:rPr>
          <w:rFonts w:ascii="Aptos Display" w:hAnsi="Aptos Display" w:cs="Aptos Display"/>
          <w:b/>
          <w:bCs/>
          <w:sz w:val="24"/>
          <w:szCs w:val="24"/>
          <w:lang w:val="en-AU"/>
        </w:rPr>
        <w:t>scale</w:t>
      </w:r>
      <w:r w:rsidR="00A74EB1" w:rsidRPr="52AADC76">
        <w:rPr>
          <w:rFonts w:ascii="Aptos Display" w:hAnsi="Aptos Display" w:cs="Aptos Display"/>
          <w:b/>
          <w:bCs/>
          <w:sz w:val="24"/>
          <w:szCs w:val="24"/>
          <w:lang w:val="en-AU"/>
        </w:rPr>
        <w:t xml:space="preserve"> review</w:t>
      </w:r>
    </w:p>
    <w:p w14:paraId="335CA3A0" w14:textId="77777777" w:rsidR="00836542" w:rsidRPr="00047116" w:rsidRDefault="00836542" w:rsidP="00836542">
      <w:pPr>
        <w:jc w:val="center"/>
        <w:rPr>
          <w:rFonts w:ascii="Aptos Display" w:hAnsi="Aptos Display" w:cs="Aptos Display"/>
          <w:b/>
          <w:bCs/>
          <w:sz w:val="24"/>
          <w:szCs w:val="24"/>
          <w:lang w:val="en-AU"/>
        </w:rPr>
      </w:pPr>
    </w:p>
    <w:p w14:paraId="03FDF038" w14:textId="77777777" w:rsidR="00F96E54" w:rsidRPr="00F96E54" w:rsidRDefault="00F96E54" w:rsidP="00F96E54">
      <w:pPr>
        <w:spacing w:line="259" w:lineRule="auto"/>
        <w:rPr>
          <w:rFonts w:ascii="Aptos Display" w:hAnsi="Aptos Display" w:cs="Aptos Display"/>
          <w:b/>
          <w:bCs/>
          <w:sz w:val="22"/>
          <w:szCs w:val="22"/>
        </w:rPr>
      </w:pPr>
      <w:r w:rsidRPr="00F96E54">
        <w:rPr>
          <w:rFonts w:ascii="Aptos Display" w:hAnsi="Aptos Display" w:cs="Aptos Display"/>
          <w:b/>
          <w:bCs/>
          <w:sz w:val="22"/>
          <w:szCs w:val="22"/>
        </w:rPr>
        <w:t>Background:</w:t>
      </w:r>
    </w:p>
    <w:p w14:paraId="3FF54592" w14:textId="77777777" w:rsidR="00F96E54" w:rsidRPr="00F96E54" w:rsidRDefault="00F96E54" w:rsidP="00F96E54">
      <w:pPr>
        <w:pStyle w:val="Pa4"/>
        <w:spacing w:after="160" w:line="276" w:lineRule="auto"/>
        <w:jc w:val="both"/>
        <w:rPr>
          <w:rFonts w:ascii="Aptos Display" w:hAnsi="Aptos Display" w:cs="Aptos Display"/>
          <w:sz w:val="22"/>
          <w:szCs w:val="22"/>
        </w:rPr>
      </w:pPr>
      <w:r w:rsidRPr="00F96E54">
        <w:rPr>
          <w:rFonts w:ascii="Aptos Display" w:hAnsi="Aptos Display" w:cs="Aptos Display"/>
          <w:sz w:val="22"/>
          <w:szCs w:val="22"/>
        </w:rPr>
        <w:t>Union Aid Abroad-APHEDA was established in 1984 by the Australian Council of Trade Unions (ACTU) as the Australian union movement’s global justice organisation. Our purpose is for Australian unions to work globally in partnership for the achievement of dignity at work, social justice, economic equality and the realisation of human rights.  We work to achieve this through strong unions and social movements, sustainable development programs, global solidarity and support in times of crisis. We work through local partner organizations and unions in South East Asia, the Pacific, the Middle East and southern Africa.</w:t>
      </w:r>
      <w:r w:rsidRPr="00B64C27">
        <w:rPr>
          <w:rFonts w:ascii="Arial" w:hAnsi="Arial"/>
          <w:sz w:val="22"/>
          <w:szCs w:val="22"/>
        </w:rPr>
        <w:t xml:space="preserve"> </w:t>
      </w:r>
    </w:p>
    <w:p w14:paraId="3F7AD8D7" w14:textId="19A0BA06" w:rsidR="00F96E54" w:rsidRPr="00365B1E" w:rsidRDefault="00836542" w:rsidP="00836542">
      <w:pPr>
        <w:jc w:val="both"/>
        <w:rPr>
          <w:rFonts w:ascii="Aptos Display" w:eastAsia="MS Mincho" w:hAnsi="Aptos Display" w:cs="Aptos Display"/>
          <w:sz w:val="22"/>
          <w:szCs w:val="22"/>
          <w:lang w:val="en-AU"/>
        </w:rPr>
      </w:pPr>
      <w:r w:rsidRPr="52AADC76">
        <w:rPr>
          <w:rFonts w:ascii="Aptos Display" w:eastAsia="MS Mincho" w:hAnsi="Aptos Display" w:cs="Aptos Display"/>
          <w:sz w:val="22"/>
          <w:szCs w:val="22"/>
          <w:lang w:val="en-AU"/>
        </w:rPr>
        <w:t>Union Aid Abroad – APHED</w:t>
      </w:r>
      <w:r w:rsidR="00F96E54" w:rsidRPr="52AADC76">
        <w:rPr>
          <w:rFonts w:ascii="Aptos Display" w:eastAsia="MS Mincho" w:hAnsi="Aptos Display" w:cs="Aptos Display"/>
          <w:sz w:val="22"/>
          <w:szCs w:val="22"/>
          <w:lang w:val="en-AU"/>
        </w:rPr>
        <w:t xml:space="preserve">A currently has staff employed in 5 countries: Australia, Cambodia, Laos, Timor Leste and Vietnam. </w:t>
      </w:r>
    </w:p>
    <w:p w14:paraId="66DD9209" w14:textId="77777777" w:rsidR="00836542" w:rsidRPr="00365B1E" w:rsidRDefault="00836542" w:rsidP="00836542">
      <w:pPr>
        <w:jc w:val="both"/>
        <w:rPr>
          <w:rFonts w:ascii="Aptos Display" w:eastAsia="MS Mincho" w:hAnsi="Aptos Display" w:cs="Aptos Display"/>
          <w:sz w:val="22"/>
          <w:szCs w:val="22"/>
          <w:lang w:val="en-AU"/>
        </w:rPr>
      </w:pPr>
    </w:p>
    <w:p w14:paraId="5D384C9E" w14:textId="77777777" w:rsidR="00836542" w:rsidRPr="00365B1E" w:rsidRDefault="00836542" w:rsidP="00836542">
      <w:pPr>
        <w:jc w:val="both"/>
        <w:rPr>
          <w:rFonts w:ascii="Aptos Display" w:eastAsia="MS Mincho" w:hAnsi="Aptos Display" w:cs="Aptos Display"/>
          <w:sz w:val="22"/>
          <w:szCs w:val="22"/>
          <w:lang w:val="en-AU"/>
        </w:rPr>
      </w:pPr>
      <w:r w:rsidRPr="00365B1E">
        <w:rPr>
          <w:rFonts w:ascii="Aptos Display" w:eastAsia="MS Mincho" w:hAnsi="Aptos Display" w:cs="Aptos Display"/>
          <w:sz w:val="22"/>
          <w:szCs w:val="22"/>
          <w:lang w:val="en-AU"/>
        </w:rPr>
        <w:t>Union Aid Abroad – APHEDA is committed to ethical and sustainable international development, including in relation to its own operational impact on the local economy. An important part of this commitment is to ensure our own staff are being paid fairly, in line with local salaries and conditions</w:t>
      </w:r>
      <w:r w:rsidR="00641D15" w:rsidRPr="00365B1E">
        <w:rPr>
          <w:rFonts w:ascii="Aptos Display" w:eastAsia="MS Mincho" w:hAnsi="Aptos Display" w:cs="Aptos Display"/>
          <w:sz w:val="22"/>
          <w:szCs w:val="22"/>
          <w:lang w:val="en-AU"/>
        </w:rPr>
        <w:t xml:space="preserve"> and national labour law regulations</w:t>
      </w:r>
      <w:r w:rsidRPr="00365B1E">
        <w:rPr>
          <w:rFonts w:ascii="Aptos Display" w:eastAsia="MS Mincho" w:hAnsi="Aptos Display" w:cs="Aptos Display"/>
          <w:sz w:val="22"/>
          <w:szCs w:val="22"/>
          <w:lang w:val="en-AU"/>
        </w:rPr>
        <w:t xml:space="preserve"> but in recognition of the international standards Union Aid Abroad – APHEDA maintains across all its country offices. Union Aid Abroad – APHEDA is also committed to addressing the gender wage gap that exists in many countries, including Australia, by making sure that men and women are paid equally for equal work.</w:t>
      </w:r>
    </w:p>
    <w:p w14:paraId="53E03213" w14:textId="77777777" w:rsidR="00836542" w:rsidRPr="00365B1E" w:rsidRDefault="00836542" w:rsidP="00836542">
      <w:pPr>
        <w:jc w:val="both"/>
        <w:rPr>
          <w:rFonts w:ascii="Aptos Display" w:eastAsia="MS Mincho" w:hAnsi="Aptos Display" w:cs="Aptos Display"/>
          <w:sz w:val="22"/>
          <w:szCs w:val="22"/>
          <w:lang w:val="en-AU"/>
        </w:rPr>
      </w:pPr>
    </w:p>
    <w:p w14:paraId="5AEDD339" w14:textId="77777777" w:rsidR="00365B1E" w:rsidRPr="00365B1E" w:rsidRDefault="00365B1E" w:rsidP="00365B1E">
      <w:pPr>
        <w:spacing w:line="259" w:lineRule="auto"/>
        <w:rPr>
          <w:rFonts w:ascii="Aptos Display" w:hAnsi="Aptos Display" w:cs="Aptos Display"/>
          <w:b/>
          <w:bCs/>
          <w:sz w:val="22"/>
          <w:szCs w:val="22"/>
        </w:rPr>
      </w:pPr>
      <w:r w:rsidRPr="00365B1E">
        <w:rPr>
          <w:rFonts w:ascii="Aptos Display" w:hAnsi="Aptos Display" w:cs="Aptos Display"/>
          <w:b/>
          <w:bCs/>
          <w:sz w:val="22"/>
          <w:szCs w:val="22"/>
        </w:rPr>
        <w:t>Purpose of this consultancy:</w:t>
      </w:r>
    </w:p>
    <w:p w14:paraId="70CD271E" w14:textId="138DB5E1" w:rsidR="00365B1E" w:rsidRPr="00365B1E" w:rsidRDefault="00365B1E" w:rsidP="00365B1E">
      <w:pPr>
        <w:spacing w:line="259" w:lineRule="auto"/>
        <w:rPr>
          <w:rFonts w:ascii="Aptos Display" w:hAnsi="Aptos Display" w:cs="Aptos Display"/>
          <w:sz w:val="22"/>
          <w:szCs w:val="22"/>
        </w:rPr>
      </w:pPr>
      <w:r w:rsidRPr="52AADC76">
        <w:rPr>
          <w:rFonts w:ascii="Aptos Display" w:hAnsi="Aptos Display" w:cs="Aptos Display"/>
          <w:sz w:val="22"/>
          <w:szCs w:val="22"/>
        </w:rPr>
        <w:t xml:space="preserve">The purpose of this Consultancy is to support Union Aid Abroad – APHEDA (APHEDA) in updating staff salary scales </w:t>
      </w:r>
      <w:r w:rsidR="00882F38" w:rsidRPr="52AADC76">
        <w:rPr>
          <w:rFonts w:ascii="Aptos Display" w:hAnsi="Aptos Display" w:cs="Aptos Display"/>
          <w:sz w:val="22"/>
          <w:szCs w:val="22"/>
        </w:rPr>
        <w:t xml:space="preserve">for our offices in </w:t>
      </w:r>
      <w:r w:rsidR="00A17786" w:rsidRPr="52AADC76">
        <w:rPr>
          <w:rFonts w:ascii="Aptos Display" w:eastAsia="MS Mincho" w:hAnsi="Aptos Display" w:cs="Aptos Display"/>
          <w:sz w:val="22"/>
          <w:szCs w:val="22"/>
          <w:lang w:val="en-AU"/>
        </w:rPr>
        <w:t>Cambodia, Laos, Timor Leste and Vietnam</w:t>
      </w:r>
      <w:r w:rsidR="6D120BA2" w:rsidRPr="52AADC76">
        <w:rPr>
          <w:rFonts w:ascii="Aptos Display" w:eastAsia="MS Mincho" w:hAnsi="Aptos Display" w:cs="Aptos Display"/>
          <w:sz w:val="22"/>
          <w:szCs w:val="22"/>
          <w:lang w:val="en-AU"/>
        </w:rPr>
        <w:t>.</w:t>
      </w:r>
    </w:p>
    <w:p w14:paraId="09629BF1" w14:textId="77777777" w:rsidR="00836542" w:rsidRPr="0005377C" w:rsidRDefault="00836542" w:rsidP="00836542">
      <w:pPr>
        <w:rPr>
          <w:lang w:val="en-AU"/>
        </w:rPr>
      </w:pPr>
    </w:p>
    <w:p w14:paraId="270531B6" w14:textId="77777777" w:rsidR="00836542" w:rsidRDefault="00365B1E" w:rsidP="00836542">
      <w:pPr>
        <w:rPr>
          <w:rFonts w:ascii="Aptos Display" w:hAnsi="Aptos Display" w:cs="Aptos Display"/>
          <w:b/>
          <w:bCs/>
          <w:sz w:val="22"/>
          <w:szCs w:val="22"/>
        </w:rPr>
      </w:pPr>
      <w:r w:rsidRPr="00365B1E">
        <w:rPr>
          <w:rFonts w:ascii="Aptos Display" w:hAnsi="Aptos Display" w:cs="Aptos Display"/>
          <w:b/>
          <w:bCs/>
          <w:sz w:val="22"/>
          <w:szCs w:val="22"/>
        </w:rPr>
        <w:t>Deliverables:</w:t>
      </w:r>
    </w:p>
    <w:p w14:paraId="5E6B4397" w14:textId="7BFBD54C" w:rsidR="006B51E7" w:rsidRPr="006B51E7" w:rsidRDefault="00365B1E" w:rsidP="52AADC76">
      <w:pPr>
        <w:numPr>
          <w:ilvl w:val="0"/>
          <w:numId w:val="47"/>
        </w:numPr>
        <w:rPr>
          <w:rFonts w:ascii="Aptos Display" w:hAnsi="Aptos Display" w:cs="Aptos Display"/>
          <w:sz w:val="22"/>
          <w:szCs w:val="22"/>
        </w:rPr>
      </w:pPr>
      <w:r w:rsidRPr="52AADC76">
        <w:rPr>
          <w:rFonts w:ascii="Aptos Display" w:hAnsi="Aptos Display" w:cs="Aptos Display"/>
          <w:sz w:val="22"/>
          <w:szCs w:val="22"/>
        </w:rPr>
        <w:t xml:space="preserve">A </w:t>
      </w:r>
      <w:r w:rsidR="00764A7C" w:rsidRPr="52AADC76">
        <w:rPr>
          <w:rFonts w:ascii="Aptos Display" w:hAnsi="Aptos Display" w:cs="Aptos Display"/>
          <w:sz w:val="22"/>
          <w:szCs w:val="22"/>
        </w:rPr>
        <w:t xml:space="preserve">proposed </w:t>
      </w:r>
      <w:r w:rsidRPr="52AADC76">
        <w:rPr>
          <w:rFonts w:ascii="Aptos Display" w:hAnsi="Aptos Display" w:cs="Aptos Display"/>
          <w:sz w:val="22"/>
          <w:szCs w:val="22"/>
        </w:rPr>
        <w:t xml:space="preserve">salary scale for positions </w:t>
      </w:r>
      <w:r w:rsidR="00764A7C" w:rsidRPr="52AADC76">
        <w:rPr>
          <w:rFonts w:ascii="Aptos Display" w:hAnsi="Aptos Display" w:cs="Aptos Display"/>
          <w:sz w:val="22"/>
          <w:szCs w:val="22"/>
        </w:rPr>
        <w:t xml:space="preserve">(as identified in Appendix 1) </w:t>
      </w:r>
      <w:r w:rsidRPr="52AADC76">
        <w:rPr>
          <w:rFonts w:ascii="Aptos Display" w:hAnsi="Aptos Display" w:cs="Aptos Display"/>
          <w:sz w:val="22"/>
          <w:szCs w:val="22"/>
        </w:rPr>
        <w:t>in Cambodia, Laos, Timor Leste and Vietnam based on an assessment of comparable rates for APHEDA’s position</w:t>
      </w:r>
      <w:r w:rsidR="007B4381" w:rsidRPr="52AADC76">
        <w:rPr>
          <w:rFonts w:ascii="Aptos Display" w:hAnsi="Aptos Display" w:cs="Aptos Display"/>
          <w:sz w:val="22"/>
          <w:szCs w:val="22"/>
        </w:rPr>
        <w:t xml:space="preserve">s </w:t>
      </w:r>
      <w:r w:rsidR="008776DC" w:rsidRPr="52AADC76">
        <w:rPr>
          <w:rFonts w:ascii="Aptos Display" w:hAnsi="Aptos Display" w:cs="Aptos Display"/>
          <w:sz w:val="22"/>
          <w:szCs w:val="22"/>
        </w:rPr>
        <w:t>in these locations</w:t>
      </w:r>
      <w:r w:rsidRPr="52AADC76">
        <w:rPr>
          <w:rFonts w:ascii="Aptos Display" w:hAnsi="Aptos Display" w:cs="Aptos Display"/>
          <w:sz w:val="22"/>
          <w:szCs w:val="22"/>
        </w:rPr>
        <w:t xml:space="preserve">. </w:t>
      </w:r>
      <w:r w:rsidR="00933152" w:rsidRPr="52AADC76">
        <w:rPr>
          <w:rFonts w:ascii="Aptos Display" w:hAnsi="Aptos Display" w:cs="Aptos Display"/>
          <w:sz w:val="22"/>
          <w:szCs w:val="22"/>
        </w:rPr>
        <w:t>The salary scale should include</w:t>
      </w:r>
      <w:r w:rsidR="006B51E7" w:rsidRPr="52AADC76">
        <w:rPr>
          <w:rFonts w:ascii="Aptos Display" w:hAnsi="Aptos Display" w:cs="Aptos Display"/>
          <w:sz w:val="22"/>
          <w:szCs w:val="22"/>
        </w:rPr>
        <w:t xml:space="preserve"> </w:t>
      </w:r>
      <w:r w:rsidR="2A0D7BBE" w:rsidRPr="52AADC76">
        <w:rPr>
          <w:rFonts w:ascii="Aptos Display" w:hAnsi="Aptos Display" w:cs="Aptos Display"/>
          <w:sz w:val="22"/>
          <w:szCs w:val="22"/>
        </w:rPr>
        <w:t>g</w:t>
      </w:r>
      <w:r w:rsidR="006B51E7" w:rsidRPr="52AADC76">
        <w:rPr>
          <w:rFonts w:ascii="Aptos Display" w:hAnsi="Aptos Display" w:cs="Aptos Display"/>
          <w:sz w:val="22"/>
          <w:szCs w:val="22"/>
        </w:rPr>
        <w:t>radings based on required competency level and responsibility of the role</w:t>
      </w:r>
      <w:r w:rsidR="2FE948D0" w:rsidRPr="52AADC76">
        <w:rPr>
          <w:rFonts w:ascii="Aptos Display" w:hAnsi="Aptos Display" w:cs="Aptos Display"/>
          <w:sz w:val="22"/>
          <w:szCs w:val="22"/>
        </w:rPr>
        <w:t>.</w:t>
      </w:r>
    </w:p>
    <w:p w14:paraId="35BB497A" w14:textId="788D829F" w:rsidR="007C2BB6" w:rsidRDefault="007C2BB6" w:rsidP="00836542">
      <w:pPr>
        <w:numPr>
          <w:ilvl w:val="0"/>
          <w:numId w:val="47"/>
        </w:numPr>
        <w:rPr>
          <w:rFonts w:ascii="Aptos Display" w:hAnsi="Aptos Display" w:cs="Aptos Display"/>
          <w:sz w:val="22"/>
          <w:szCs w:val="22"/>
        </w:rPr>
      </w:pPr>
      <w:r w:rsidRPr="007C2BB6">
        <w:rPr>
          <w:rFonts w:ascii="Aptos Display" w:hAnsi="Aptos Display" w:cs="Aptos Display"/>
          <w:sz w:val="22"/>
          <w:szCs w:val="22"/>
        </w:rPr>
        <w:t xml:space="preserve">Accompanying the salary scale, </w:t>
      </w:r>
      <w:r w:rsidR="005932E9">
        <w:rPr>
          <w:rFonts w:ascii="Aptos Display" w:hAnsi="Aptos Display" w:cs="Aptos Display"/>
          <w:sz w:val="22"/>
          <w:szCs w:val="22"/>
        </w:rPr>
        <w:t>a summary explanation on the data</w:t>
      </w:r>
      <w:r>
        <w:rPr>
          <w:rFonts w:ascii="Aptos Display" w:hAnsi="Aptos Display" w:cs="Aptos Display"/>
          <w:sz w:val="22"/>
          <w:szCs w:val="22"/>
        </w:rPr>
        <w:t xml:space="preserve"> that inform</w:t>
      </w:r>
      <w:r w:rsidR="005932E9">
        <w:rPr>
          <w:rFonts w:ascii="Aptos Display" w:hAnsi="Aptos Display" w:cs="Aptos Display"/>
          <w:sz w:val="22"/>
          <w:szCs w:val="22"/>
        </w:rPr>
        <w:t>s</w:t>
      </w:r>
      <w:r>
        <w:rPr>
          <w:rFonts w:ascii="Aptos Display" w:hAnsi="Aptos Display" w:cs="Aptos Display"/>
          <w:sz w:val="22"/>
          <w:szCs w:val="22"/>
        </w:rPr>
        <w:t xml:space="preserve"> the suggested rates (including organisations and positions </w:t>
      </w:r>
      <w:r w:rsidR="00BA2591">
        <w:rPr>
          <w:rFonts w:ascii="Aptos Display" w:hAnsi="Aptos Display" w:cs="Aptos Display"/>
          <w:sz w:val="22"/>
          <w:szCs w:val="22"/>
        </w:rPr>
        <w:t xml:space="preserve">which </w:t>
      </w:r>
      <w:r>
        <w:rPr>
          <w:rFonts w:ascii="Aptos Display" w:hAnsi="Aptos Display" w:cs="Aptos Display"/>
          <w:sz w:val="22"/>
          <w:szCs w:val="22"/>
        </w:rPr>
        <w:t xml:space="preserve">were assessed). </w:t>
      </w:r>
    </w:p>
    <w:p w14:paraId="2416B2DE" w14:textId="66C28A5A" w:rsidR="00357EF8" w:rsidRPr="007C2BB6" w:rsidRDefault="00EA5431" w:rsidP="00836542">
      <w:pPr>
        <w:numPr>
          <w:ilvl w:val="0"/>
          <w:numId w:val="47"/>
        </w:numPr>
        <w:rPr>
          <w:rFonts w:ascii="Aptos Display" w:hAnsi="Aptos Display" w:cs="Aptos Display"/>
          <w:sz w:val="22"/>
          <w:szCs w:val="22"/>
        </w:rPr>
      </w:pPr>
      <w:r w:rsidRPr="52AADC76">
        <w:rPr>
          <w:rFonts w:ascii="Aptos Display" w:hAnsi="Aptos Display" w:cs="Aptos Display"/>
          <w:sz w:val="22"/>
          <w:szCs w:val="22"/>
        </w:rPr>
        <w:t xml:space="preserve">Notes pertaining to </w:t>
      </w:r>
      <w:r w:rsidR="37E9DD8A" w:rsidRPr="52AADC76">
        <w:rPr>
          <w:rFonts w:ascii="Aptos Display" w:hAnsi="Aptos Display" w:cs="Aptos Display"/>
          <w:sz w:val="22"/>
          <w:szCs w:val="22"/>
        </w:rPr>
        <w:t xml:space="preserve">any </w:t>
      </w:r>
      <w:r w:rsidR="00D42BB8" w:rsidRPr="52AADC76">
        <w:rPr>
          <w:rFonts w:ascii="Aptos Display" w:hAnsi="Aptos Display" w:cs="Aptos Display"/>
          <w:sz w:val="22"/>
          <w:szCs w:val="22"/>
        </w:rPr>
        <w:t xml:space="preserve">benefits/allowances that were considered in </w:t>
      </w:r>
      <w:r w:rsidR="000A6EE0" w:rsidRPr="52AADC76">
        <w:rPr>
          <w:rFonts w:ascii="Aptos Display" w:hAnsi="Aptos Display" w:cs="Aptos Display"/>
          <w:sz w:val="22"/>
          <w:szCs w:val="22"/>
        </w:rPr>
        <w:t xml:space="preserve">relation to the salary rates (for </w:t>
      </w:r>
      <w:r w:rsidR="00AF7BF1" w:rsidRPr="52AADC76">
        <w:rPr>
          <w:rFonts w:ascii="Aptos Display" w:hAnsi="Aptos Display" w:cs="Aptos Display"/>
          <w:sz w:val="22"/>
          <w:szCs w:val="22"/>
        </w:rPr>
        <w:t>example, local</w:t>
      </w:r>
      <w:r w:rsidR="000A6EE0" w:rsidRPr="52AADC76">
        <w:rPr>
          <w:rFonts w:ascii="Aptos Display" w:hAnsi="Aptos Display" w:cs="Aptos Display"/>
          <w:sz w:val="22"/>
          <w:szCs w:val="22"/>
        </w:rPr>
        <w:t xml:space="preserve"> requirements for social security funds, insurances, </w:t>
      </w:r>
      <w:r w:rsidR="00BE3ACE" w:rsidRPr="52AADC76">
        <w:rPr>
          <w:rFonts w:ascii="Aptos Display" w:hAnsi="Aptos Display" w:cs="Aptos Display"/>
          <w:sz w:val="22"/>
          <w:szCs w:val="22"/>
        </w:rPr>
        <w:t>13</w:t>
      </w:r>
      <w:r w:rsidR="00BE3ACE" w:rsidRPr="52AADC76">
        <w:rPr>
          <w:rFonts w:ascii="Aptos Display" w:hAnsi="Aptos Display" w:cs="Aptos Display"/>
          <w:sz w:val="22"/>
          <w:szCs w:val="22"/>
          <w:vertAlign w:val="superscript"/>
        </w:rPr>
        <w:t>th</w:t>
      </w:r>
      <w:r w:rsidR="00BE3ACE" w:rsidRPr="52AADC76">
        <w:rPr>
          <w:rFonts w:ascii="Aptos Display" w:hAnsi="Aptos Display" w:cs="Aptos Display"/>
          <w:sz w:val="22"/>
          <w:szCs w:val="22"/>
        </w:rPr>
        <w:t xml:space="preserve"> month payments etc.) </w:t>
      </w:r>
      <w:r w:rsidR="00C81970" w:rsidRPr="52AADC76">
        <w:rPr>
          <w:rFonts w:ascii="Aptos Display" w:hAnsi="Aptos Display" w:cs="Aptos Display"/>
          <w:sz w:val="22"/>
          <w:szCs w:val="22"/>
        </w:rPr>
        <w:t xml:space="preserve"> </w:t>
      </w:r>
    </w:p>
    <w:p w14:paraId="54142E77" w14:textId="48873C42" w:rsidR="1BB1F43F" w:rsidRDefault="1BB1F43F" w:rsidP="070D3791">
      <w:pPr>
        <w:numPr>
          <w:ilvl w:val="0"/>
          <w:numId w:val="47"/>
        </w:numPr>
        <w:rPr>
          <w:rFonts w:ascii="Aptos Display" w:hAnsi="Aptos Display" w:cs="Aptos Display"/>
          <w:sz w:val="22"/>
          <w:szCs w:val="22"/>
        </w:rPr>
      </w:pPr>
      <w:r w:rsidRPr="52AADC76">
        <w:rPr>
          <w:rFonts w:ascii="Aptos Display" w:hAnsi="Aptos Display" w:cs="Aptos Display"/>
          <w:sz w:val="22"/>
          <w:szCs w:val="22"/>
        </w:rPr>
        <w:t xml:space="preserve">Advice on </w:t>
      </w:r>
      <w:r w:rsidR="21334FDA" w:rsidRPr="52AADC76">
        <w:rPr>
          <w:rFonts w:ascii="Aptos Display" w:hAnsi="Aptos Display" w:cs="Aptos Display"/>
          <w:sz w:val="22"/>
          <w:szCs w:val="22"/>
        </w:rPr>
        <w:t xml:space="preserve">development of </w:t>
      </w:r>
      <w:r w:rsidR="68FD153D" w:rsidRPr="52AADC76">
        <w:rPr>
          <w:rFonts w:ascii="Aptos Display" w:hAnsi="Aptos Display" w:cs="Aptos Display"/>
          <w:sz w:val="22"/>
          <w:szCs w:val="22"/>
        </w:rPr>
        <w:t xml:space="preserve">a regular </w:t>
      </w:r>
      <w:r w:rsidRPr="52AADC76">
        <w:rPr>
          <w:rFonts w:ascii="Aptos Display" w:hAnsi="Aptos Display" w:cs="Aptos Display"/>
          <w:sz w:val="22"/>
          <w:szCs w:val="22"/>
        </w:rPr>
        <w:t>wage review process</w:t>
      </w:r>
    </w:p>
    <w:p w14:paraId="541CFD61" w14:textId="77777777" w:rsidR="007249C5" w:rsidRPr="00B64C27" w:rsidRDefault="007249C5" w:rsidP="007249C5">
      <w:pPr>
        <w:rPr>
          <w:rFonts w:ascii="Arial" w:hAnsi="Arial"/>
          <w:sz w:val="22"/>
          <w:szCs w:val="22"/>
        </w:rPr>
      </w:pPr>
    </w:p>
    <w:p w14:paraId="3C5CA91D" w14:textId="77777777" w:rsidR="006B51E7" w:rsidRDefault="006B51E7" w:rsidP="007249C5">
      <w:pPr>
        <w:rPr>
          <w:rFonts w:ascii="Arial" w:hAnsi="Arial"/>
          <w:b/>
        </w:rPr>
      </w:pPr>
    </w:p>
    <w:p w14:paraId="717506E2" w14:textId="42C201C8" w:rsidR="007249C5" w:rsidRDefault="00DB0C56" w:rsidP="52AADC76">
      <w:pPr>
        <w:rPr>
          <w:rFonts w:ascii="Arial" w:hAnsi="Arial"/>
          <w:b/>
          <w:bCs/>
        </w:rPr>
      </w:pPr>
      <w:r w:rsidRPr="52AADC76">
        <w:rPr>
          <w:rFonts w:ascii="Arial" w:hAnsi="Arial"/>
          <w:b/>
          <w:bCs/>
        </w:rPr>
        <w:t>Se</w:t>
      </w:r>
      <w:r w:rsidR="007249C5" w:rsidRPr="52AADC76">
        <w:rPr>
          <w:rFonts w:ascii="Arial" w:hAnsi="Arial"/>
          <w:b/>
          <w:bCs/>
        </w:rPr>
        <w:t>lection criteria</w:t>
      </w:r>
    </w:p>
    <w:p w14:paraId="664AE962" w14:textId="0EB36DFB" w:rsidR="007249C5" w:rsidRDefault="007249C5" w:rsidP="00DB0C56">
      <w:pPr>
        <w:jc w:val="both"/>
        <w:rPr>
          <w:rFonts w:ascii="Aptos Display" w:hAnsi="Aptos Display" w:cs="Aptos Display"/>
          <w:sz w:val="22"/>
          <w:szCs w:val="22"/>
        </w:rPr>
      </w:pPr>
      <w:r w:rsidRPr="52AADC76">
        <w:rPr>
          <w:rFonts w:ascii="Aptos Display" w:hAnsi="Aptos Display" w:cs="Aptos Display"/>
          <w:sz w:val="22"/>
          <w:szCs w:val="22"/>
        </w:rPr>
        <w:t>The consultant should meet the following selection criteria:</w:t>
      </w:r>
    </w:p>
    <w:p w14:paraId="76D80E5D" w14:textId="1243AC77" w:rsidR="00DB0C56" w:rsidRDefault="00DB0C56" w:rsidP="00DB0C56">
      <w:pPr>
        <w:numPr>
          <w:ilvl w:val="0"/>
          <w:numId w:val="50"/>
        </w:numPr>
        <w:jc w:val="both"/>
        <w:rPr>
          <w:rFonts w:ascii="Aptos Display" w:hAnsi="Aptos Display" w:cs="Aptos Display"/>
          <w:sz w:val="22"/>
          <w:szCs w:val="22"/>
        </w:rPr>
      </w:pPr>
      <w:r w:rsidRPr="52AADC76">
        <w:rPr>
          <w:rFonts w:ascii="Aptos Display" w:hAnsi="Aptos Display" w:cs="Aptos Display"/>
          <w:sz w:val="22"/>
          <w:szCs w:val="22"/>
        </w:rPr>
        <w:t xml:space="preserve">Proven experience and capacity to undertake </w:t>
      </w:r>
      <w:r w:rsidR="008660ED" w:rsidRPr="52AADC76">
        <w:rPr>
          <w:rFonts w:ascii="Aptos Display" w:hAnsi="Aptos Display" w:cs="Aptos Display"/>
          <w:sz w:val="22"/>
          <w:szCs w:val="22"/>
        </w:rPr>
        <w:t xml:space="preserve">industry specific </w:t>
      </w:r>
      <w:r w:rsidRPr="52AADC76">
        <w:rPr>
          <w:rFonts w:ascii="Aptos Display" w:hAnsi="Aptos Display" w:cs="Aptos Display"/>
          <w:sz w:val="22"/>
          <w:szCs w:val="22"/>
        </w:rPr>
        <w:t>salary benchmarking</w:t>
      </w:r>
      <w:r w:rsidR="008660ED" w:rsidRPr="52AADC76">
        <w:rPr>
          <w:rFonts w:ascii="Aptos Display" w:hAnsi="Aptos Display" w:cs="Aptos Display"/>
          <w:sz w:val="22"/>
          <w:szCs w:val="22"/>
        </w:rPr>
        <w:t xml:space="preserve"> and scale designing.</w:t>
      </w:r>
    </w:p>
    <w:p w14:paraId="269922B9" w14:textId="6C5385D1" w:rsidR="00DB0C56" w:rsidRDefault="00DB0C56" w:rsidP="52AADC76">
      <w:pPr>
        <w:numPr>
          <w:ilvl w:val="0"/>
          <w:numId w:val="50"/>
        </w:numPr>
        <w:jc w:val="both"/>
        <w:rPr>
          <w:rFonts w:ascii="Arial" w:hAnsi="Arial"/>
          <w:b/>
          <w:bCs/>
        </w:rPr>
      </w:pPr>
      <w:r w:rsidRPr="52AADC76">
        <w:rPr>
          <w:rFonts w:ascii="Aptos Display" w:hAnsi="Aptos Display" w:cs="Aptos Display"/>
          <w:sz w:val="22"/>
          <w:szCs w:val="22"/>
        </w:rPr>
        <w:t xml:space="preserve">Contacts in/capacity to collect </w:t>
      </w:r>
      <w:r w:rsidR="008660ED" w:rsidRPr="52AADC76">
        <w:rPr>
          <w:rFonts w:ascii="Aptos Display" w:hAnsi="Aptos Display" w:cs="Aptos Display"/>
          <w:sz w:val="22"/>
          <w:szCs w:val="22"/>
        </w:rPr>
        <w:t xml:space="preserve">remuneration and benefits related </w:t>
      </w:r>
      <w:r w:rsidRPr="52AADC76">
        <w:rPr>
          <w:rFonts w:ascii="Aptos Display" w:hAnsi="Aptos Display" w:cs="Aptos Display"/>
          <w:sz w:val="22"/>
          <w:szCs w:val="22"/>
        </w:rPr>
        <w:t xml:space="preserve">information from INGOs in the </w:t>
      </w:r>
      <w:r w:rsidR="6ADDD453" w:rsidRPr="52AADC76">
        <w:rPr>
          <w:rFonts w:ascii="Aptos Display" w:hAnsi="Aptos Display" w:cs="Aptos Display"/>
          <w:sz w:val="22"/>
          <w:szCs w:val="22"/>
        </w:rPr>
        <w:t>4</w:t>
      </w:r>
      <w:r w:rsidRPr="52AADC76">
        <w:rPr>
          <w:rFonts w:ascii="Aptos Display" w:hAnsi="Aptos Display" w:cs="Aptos Display"/>
          <w:sz w:val="22"/>
          <w:szCs w:val="22"/>
        </w:rPr>
        <w:t xml:space="preserve"> countries listed. </w:t>
      </w:r>
      <w:r w:rsidR="008660ED" w:rsidRPr="52AADC76">
        <w:rPr>
          <w:rFonts w:ascii="Aptos Display" w:hAnsi="Aptos Display" w:cs="Aptos Display"/>
          <w:sz w:val="22"/>
          <w:szCs w:val="22"/>
        </w:rPr>
        <w:t>(Comprehensiveness and the relevance of the list of comparator organizations)</w:t>
      </w:r>
    </w:p>
    <w:p w14:paraId="5A8B731A" w14:textId="62723A80" w:rsidR="52AADC76" w:rsidRDefault="52AADC76" w:rsidP="52AADC76">
      <w:pPr>
        <w:jc w:val="both"/>
        <w:rPr>
          <w:rFonts w:ascii="Arial" w:hAnsi="Arial"/>
          <w:b/>
          <w:bCs/>
        </w:rPr>
      </w:pPr>
    </w:p>
    <w:p w14:paraId="06737837" w14:textId="4CF0B66A" w:rsidR="52AADC76" w:rsidRDefault="52AADC76" w:rsidP="52AADC76">
      <w:pPr>
        <w:jc w:val="both"/>
        <w:rPr>
          <w:rFonts w:ascii="Arial" w:hAnsi="Arial"/>
          <w:b/>
          <w:bCs/>
        </w:rPr>
      </w:pPr>
    </w:p>
    <w:p w14:paraId="4872F75D" w14:textId="2792F493" w:rsidR="00163B2B" w:rsidRDefault="00163B2B" w:rsidP="52AADC76">
      <w:pPr>
        <w:spacing w:line="259" w:lineRule="auto"/>
        <w:jc w:val="both"/>
      </w:pPr>
      <w:r w:rsidRPr="52AADC76">
        <w:rPr>
          <w:rFonts w:ascii="Arial" w:hAnsi="Arial"/>
          <w:b/>
          <w:bCs/>
        </w:rPr>
        <w:t>Application process</w:t>
      </w:r>
    </w:p>
    <w:p w14:paraId="01E0201B" w14:textId="32F5B5E8" w:rsidR="5AEC019E" w:rsidRDefault="5AEC019E" w:rsidP="52AADC76">
      <w:pPr>
        <w:shd w:val="clear" w:color="auto" w:fill="FFFFFF" w:themeFill="background1"/>
        <w:spacing w:after="150"/>
        <w:rPr>
          <w:rFonts w:ascii="Aptos Display" w:hAnsi="Aptos Display" w:cs="Aptos Display"/>
          <w:sz w:val="22"/>
          <w:szCs w:val="22"/>
        </w:rPr>
      </w:pPr>
      <w:r w:rsidRPr="52AADC76">
        <w:rPr>
          <w:rFonts w:ascii="Aptos Display" w:hAnsi="Aptos Display" w:cs="Aptos Display"/>
          <w:sz w:val="22"/>
          <w:szCs w:val="22"/>
        </w:rPr>
        <w:t>Applications should include:</w:t>
      </w:r>
    </w:p>
    <w:p w14:paraId="3925B209" w14:textId="090F09D8" w:rsidR="5AEC019E" w:rsidRDefault="5AEC019E" w:rsidP="52AADC76">
      <w:pPr>
        <w:pStyle w:val="ListParagraph"/>
        <w:numPr>
          <w:ilvl w:val="0"/>
          <w:numId w:val="1"/>
        </w:numPr>
        <w:spacing w:line="259" w:lineRule="auto"/>
        <w:jc w:val="both"/>
        <w:rPr>
          <w:rFonts w:ascii="Aptos Display" w:hAnsi="Aptos Display" w:cs="Aptos Display"/>
          <w:sz w:val="22"/>
          <w:szCs w:val="22"/>
        </w:rPr>
      </w:pPr>
      <w:r w:rsidRPr="52AADC76">
        <w:rPr>
          <w:rFonts w:ascii="Aptos Display" w:hAnsi="Aptos Display" w:cs="Aptos Display"/>
          <w:sz w:val="22"/>
          <w:szCs w:val="22"/>
        </w:rPr>
        <w:t>CV of the consultant</w:t>
      </w:r>
    </w:p>
    <w:p w14:paraId="52E90DA5" w14:textId="4560FF07" w:rsidR="5AEC019E" w:rsidRDefault="5AEC019E" w:rsidP="52AADC76">
      <w:pPr>
        <w:pStyle w:val="ListParagraph"/>
        <w:numPr>
          <w:ilvl w:val="0"/>
          <w:numId w:val="1"/>
        </w:numPr>
        <w:spacing w:line="259" w:lineRule="auto"/>
        <w:jc w:val="both"/>
        <w:rPr>
          <w:rFonts w:ascii="Aptos Display" w:hAnsi="Aptos Display" w:cs="Aptos Display"/>
          <w:sz w:val="22"/>
          <w:szCs w:val="22"/>
        </w:rPr>
      </w:pPr>
      <w:r w:rsidRPr="52AADC76">
        <w:rPr>
          <w:rFonts w:ascii="Aptos Display" w:hAnsi="Aptos Display" w:cs="Aptos Display"/>
          <w:sz w:val="22"/>
          <w:szCs w:val="22"/>
        </w:rPr>
        <w:t>A</w:t>
      </w:r>
      <w:r w:rsidR="6728628F" w:rsidRPr="52AADC76">
        <w:rPr>
          <w:rFonts w:ascii="Aptos Display" w:hAnsi="Aptos Display" w:cs="Aptos Display"/>
          <w:sz w:val="22"/>
          <w:szCs w:val="22"/>
        </w:rPr>
        <w:t xml:space="preserve"> proposed approach and workplan </w:t>
      </w:r>
      <w:r w:rsidRPr="52AADC76">
        <w:rPr>
          <w:rFonts w:ascii="Aptos Display" w:hAnsi="Aptos Display" w:cs="Aptos Display"/>
          <w:sz w:val="22"/>
          <w:szCs w:val="22"/>
        </w:rPr>
        <w:t xml:space="preserve">(no more than </w:t>
      </w:r>
      <w:r w:rsidR="56054D31" w:rsidRPr="52AADC76">
        <w:rPr>
          <w:rFonts w:ascii="Aptos Display" w:hAnsi="Aptos Display" w:cs="Aptos Display"/>
          <w:sz w:val="22"/>
          <w:szCs w:val="22"/>
        </w:rPr>
        <w:t>2</w:t>
      </w:r>
      <w:r w:rsidRPr="52AADC76">
        <w:rPr>
          <w:rFonts w:ascii="Aptos Display" w:hAnsi="Aptos Display" w:cs="Aptos Display"/>
          <w:sz w:val="22"/>
          <w:szCs w:val="22"/>
        </w:rPr>
        <w:t xml:space="preserve"> pages)</w:t>
      </w:r>
      <w:r w:rsidR="3EA9623C" w:rsidRPr="52AADC76">
        <w:rPr>
          <w:rFonts w:ascii="Aptos Display" w:hAnsi="Aptos Display" w:cs="Aptos Display"/>
          <w:sz w:val="22"/>
          <w:szCs w:val="22"/>
        </w:rPr>
        <w:t>, incorporating</w:t>
      </w:r>
      <w:r w:rsidRPr="52AADC76">
        <w:rPr>
          <w:rFonts w:ascii="Aptos Display" w:hAnsi="Aptos Display" w:cs="Aptos Display"/>
          <w:sz w:val="22"/>
          <w:szCs w:val="22"/>
        </w:rPr>
        <w:t>:</w:t>
      </w:r>
    </w:p>
    <w:p w14:paraId="3349F0C4" w14:textId="5687AF5B" w:rsidR="5AEC019E" w:rsidRDefault="5AEC019E" w:rsidP="52AADC76">
      <w:pPr>
        <w:pStyle w:val="ListParagraph"/>
        <w:numPr>
          <w:ilvl w:val="1"/>
          <w:numId w:val="1"/>
        </w:numPr>
        <w:spacing w:line="259" w:lineRule="auto"/>
        <w:jc w:val="both"/>
        <w:rPr>
          <w:rFonts w:ascii="Aptos Display" w:hAnsi="Aptos Display" w:cs="Aptos Display"/>
          <w:sz w:val="22"/>
          <w:szCs w:val="22"/>
        </w:rPr>
      </w:pPr>
      <w:r w:rsidRPr="52AADC76">
        <w:rPr>
          <w:rFonts w:ascii="Aptos Display" w:hAnsi="Aptos Display" w:cs="Aptos Display"/>
          <w:sz w:val="22"/>
          <w:szCs w:val="22"/>
        </w:rPr>
        <w:t>Proposed methodology</w:t>
      </w:r>
      <w:r w:rsidR="35754866" w:rsidRPr="52AADC76">
        <w:rPr>
          <w:rFonts w:ascii="Aptos Display" w:hAnsi="Aptos Display" w:cs="Aptos Display"/>
          <w:sz w:val="22"/>
          <w:szCs w:val="22"/>
        </w:rPr>
        <w:t xml:space="preserve"> for data collection</w:t>
      </w:r>
    </w:p>
    <w:p w14:paraId="3A419124" w14:textId="5FB497D8" w:rsidR="35754866" w:rsidRDefault="35754866" w:rsidP="52AADC76">
      <w:pPr>
        <w:pStyle w:val="ListParagraph"/>
        <w:numPr>
          <w:ilvl w:val="1"/>
          <w:numId w:val="1"/>
        </w:numPr>
        <w:spacing w:line="259" w:lineRule="auto"/>
        <w:jc w:val="both"/>
        <w:rPr>
          <w:rFonts w:ascii="Aptos Display" w:hAnsi="Aptos Display" w:cs="Aptos Display"/>
          <w:sz w:val="22"/>
          <w:szCs w:val="22"/>
        </w:rPr>
      </w:pPr>
      <w:r w:rsidRPr="52AADC76">
        <w:rPr>
          <w:rFonts w:ascii="Aptos Display" w:hAnsi="Aptos Display" w:cs="Aptos Display"/>
          <w:sz w:val="22"/>
          <w:szCs w:val="22"/>
        </w:rPr>
        <w:t>Activity plan and timeline</w:t>
      </w:r>
    </w:p>
    <w:p w14:paraId="7A30A516" w14:textId="09FB3FA7" w:rsidR="5AEC019E" w:rsidRDefault="5AEC019E" w:rsidP="52AADC76">
      <w:pPr>
        <w:pStyle w:val="ListParagraph"/>
        <w:numPr>
          <w:ilvl w:val="1"/>
          <w:numId w:val="1"/>
        </w:numPr>
        <w:spacing w:line="259" w:lineRule="auto"/>
        <w:jc w:val="both"/>
        <w:rPr>
          <w:rFonts w:ascii="Aptos Display" w:hAnsi="Aptos Display" w:cs="Aptos Display"/>
          <w:sz w:val="22"/>
          <w:szCs w:val="22"/>
        </w:rPr>
      </w:pPr>
      <w:r w:rsidRPr="52AADC76">
        <w:rPr>
          <w:rFonts w:ascii="Aptos Display" w:hAnsi="Aptos Display" w:cs="Aptos Display"/>
          <w:sz w:val="22"/>
          <w:szCs w:val="22"/>
        </w:rPr>
        <w:lastRenderedPageBreak/>
        <w:t>Budget (clearly indicating number of days)</w:t>
      </w:r>
    </w:p>
    <w:p w14:paraId="378ECEBE" w14:textId="5C00AFB9" w:rsidR="01FD3F8A" w:rsidRDefault="01FD3F8A" w:rsidP="52AADC76">
      <w:pPr>
        <w:shd w:val="clear" w:color="auto" w:fill="FFFFFF" w:themeFill="background1"/>
        <w:spacing w:before="240" w:line="259" w:lineRule="auto"/>
        <w:rPr>
          <w:rFonts w:ascii="Aptos Display" w:hAnsi="Aptos Display" w:cs="Aptos Display"/>
          <w:sz w:val="22"/>
          <w:szCs w:val="22"/>
        </w:rPr>
      </w:pPr>
      <w:r w:rsidRPr="52AADC76">
        <w:rPr>
          <w:rFonts w:ascii="Aptos Display" w:hAnsi="Aptos Display" w:cs="Aptos Display"/>
          <w:sz w:val="22"/>
          <w:szCs w:val="22"/>
        </w:rPr>
        <w:t>Applications should</w:t>
      </w:r>
      <w:r w:rsidR="3F76C0B0" w:rsidRPr="52AADC76">
        <w:rPr>
          <w:rFonts w:ascii="Aptos Display" w:hAnsi="Aptos Display" w:cs="Aptos Display"/>
          <w:sz w:val="22"/>
          <w:szCs w:val="22"/>
        </w:rPr>
        <w:t xml:space="preserve"> be s</w:t>
      </w:r>
      <w:r w:rsidR="6DE05737" w:rsidRPr="52AADC76">
        <w:rPr>
          <w:rFonts w:ascii="Aptos Display" w:hAnsi="Aptos Display" w:cs="Aptos Display"/>
          <w:sz w:val="22"/>
          <w:szCs w:val="22"/>
        </w:rPr>
        <w:t>ubmitted</w:t>
      </w:r>
      <w:r w:rsidR="3F76C0B0" w:rsidRPr="52AADC76">
        <w:rPr>
          <w:rFonts w:ascii="Aptos Display" w:hAnsi="Aptos Display" w:cs="Aptos Display"/>
          <w:sz w:val="22"/>
          <w:szCs w:val="22"/>
        </w:rPr>
        <w:t xml:space="preserve"> to</w:t>
      </w:r>
      <w:r w:rsidRPr="52AADC76">
        <w:rPr>
          <w:rFonts w:ascii="Aptos Display" w:hAnsi="Aptos Display" w:cs="Aptos Display"/>
          <w:sz w:val="22"/>
          <w:szCs w:val="22"/>
        </w:rPr>
        <w:t xml:space="preserve"> </w:t>
      </w:r>
      <w:r w:rsidR="5F216252" w:rsidRPr="52AADC76">
        <w:rPr>
          <w:rFonts w:ascii="Aptos Display" w:hAnsi="Aptos Display" w:cs="Aptos Display"/>
          <w:sz w:val="22"/>
          <w:szCs w:val="22"/>
        </w:rPr>
        <w:t>Catherine Middleton, International Programs Manager</w:t>
      </w:r>
      <w:r w:rsidR="4A7FE579" w:rsidRPr="52AADC76">
        <w:rPr>
          <w:rFonts w:ascii="Aptos Display" w:hAnsi="Aptos Display" w:cs="Aptos Display"/>
          <w:sz w:val="22"/>
          <w:szCs w:val="22"/>
        </w:rPr>
        <w:t xml:space="preserve"> </w:t>
      </w:r>
      <w:r w:rsidR="5F216252" w:rsidRPr="52AADC76">
        <w:rPr>
          <w:rFonts w:ascii="Aptos Display" w:hAnsi="Aptos Display" w:cs="Aptos Display"/>
          <w:sz w:val="22"/>
          <w:szCs w:val="22"/>
        </w:rPr>
        <w:t xml:space="preserve">on </w:t>
      </w:r>
      <w:hyperlink r:id="rId11">
        <w:r w:rsidR="047B2E57" w:rsidRPr="52AADC76">
          <w:rPr>
            <w:rStyle w:val="Hyperlink"/>
            <w:rFonts w:ascii="Aptos Display" w:hAnsi="Aptos Display" w:cs="Aptos Display"/>
            <w:sz w:val="22"/>
            <w:szCs w:val="22"/>
          </w:rPr>
          <w:t>cmiddleton@apheda.org.au</w:t>
        </w:r>
      </w:hyperlink>
      <w:r w:rsidR="047B2E57" w:rsidRPr="52AADC76">
        <w:rPr>
          <w:rFonts w:ascii="Aptos Display" w:hAnsi="Aptos Display" w:cs="Aptos Display"/>
          <w:sz w:val="22"/>
          <w:szCs w:val="22"/>
        </w:rPr>
        <w:t xml:space="preserve"> </w:t>
      </w:r>
      <w:r w:rsidR="288B4399" w:rsidRPr="52AADC76">
        <w:rPr>
          <w:rFonts w:ascii="Aptos Display" w:hAnsi="Aptos Display" w:cs="Aptos Display"/>
          <w:sz w:val="22"/>
          <w:szCs w:val="22"/>
        </w:rPr>
        <w:t xml:space="preserve">using the subject line “Salary Scale Consultancy”. </w:t>
      </w:r>
    </w:p>
    <w:p w14:paraId="38045E56" w14:textId="77777777" w:rsidR="00DB0C56" w:rsidRPr="00DB0C56" w:rsidRDefault="00DB0C56" w:rsidP="00DB0C56">
      <w:pPr>
        <w:ind w:left="720"/>
        <w:jc w:val="both"/>
        <w:rPr>
          <w:rFonts w:ascii="Aptos Display" w:hAnsi="Aptos Display" w:cs="Aptos Display"/>
          <w:sz w:val="22"/>
          <w:szCs w:val="22"/>
        </w:rPr>
      </w:pPr>
    </w:p>
    <w:p w14:paraId="62E836E8" w14:textId="77777777" w:rsidR="007249C5" w:rsidRPr="007C2865" w:rsidRDefault="007249C5" w:rsidP="52AADC76">
      <w:pPr>
        <w:rPr>
          <w:rFonts w:ascii="Arial" w:hAnsi="Arial"/>
          <w:b/>
          <w:bCs/>
        </w:rPr>
      </w:pPr>
      <w:r w:rsidRPr="52AADC76">
        <w:rPr>
          <w:rFonts w:ascii="Arial" w:hAnsi="Arial"/>
          <w:b/>
          <w:bCs/>
        </w:rPr>
        <w:t>Timeline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693"/>
      </w:tblGrid>
      <w:tr w:rsidR="007249C5" w14:paraId="30D0D2B9" w14:textId="77777777" w:rsidTr="52AADC76">
        <w:tc>
          <w:tcPr>
            <w:tcW w:w="4928" w:type="dxa"/>
          </w:tcPr>
          <w:p w14:paraId="018F481D" w14:textId="076F65AE" w:rsidR="007249C5" w:rsidRPr="00C948B0" w:rsidRDefault="007249C5" w:rsidP="00047116">
            <w:pPr>
              <w:rPr>
                <w:rFonts w:ascii="Aptos Display" w:hAnsi="Aptos Display" w:cs="Aptos Display"/>
                <w:sz w:val="22"/>
                <w:szCs w:val="22"/>
              </w:rPr>
            </w:pPr>
            <w:r w:rsidRPr="52AADC76">
              <w:rPr>
                <w:rFonts w:ascii="Aptos Display" w:hAnsi="Aptos Display" w:cs="Aptos Display"/>
                <w:sz w:val="22"/>
                <w:szCs w:val="22"/>
              </w:rPr>
              <w:t xml:space="preserve">Submission of </w:t>
            </w:r>
            <w:r w:rsidR="0E67DA5E" w:rsidRPr="52AADC76">
              <w:rPr>
                <w:rFonts w:ascii="Aptos Display" w:hAnsi="Aptos Display" w:cs="Aptos Display"/>
                <w:sz w:val="22"/>
                <w:szCs w:val="22"/>
              </w:rPr>
              <w:t>offer</w:t>
            </w:r>
            <w:r w:rsidR="3A040B09" w:rsidRPr="52AADC76">
              <w:rPr>
                <w:rFonts w:ascii="Aptos Display" w:hAnsi="Aptos Display" w:cs="Aptos Display"/>
                <w:sz w:val="22"/>
                <w:szCs w:val="22"/>
              </w:rPr>
              <w:t>s</w:t>
            </w:r>
          </w:p>
        </w:tc>
        <w:tc>
          <w:tcPr>
            <w:tcW w:w="2693" w:type="dxa"/>
          </w:tcPr>
          <w:p w14:paraId="70CE2E3D" w14:textId="041E1B2D" w:rsidR="007249C5" w:rsidRPr="00C948B0" w:rsidRDefault="135AD07F" w:rsidP="00047116">
            <w:pPr>
              <w:jc w:val="both"/>
              <w:rPr>
                <w:rFonts w:ascii="Aptos Display" w:hAnsi="Aptos Display" w:cs="Aptos Display"/>
                <w:sz w:val="22"/>
                <w:szCs w:val="22"/>
              </w:rPr>
            </w:pPr>
            <w:r w:rsidRPr="52AADC76">
              <w:rPr>
                <w:rFonts w:ascii="Aptos Display" w:hAnsi="Aptos Display" w:cs="Aptos Display"/>
                <w:sz w:val="22"/>
                <w:szCs w:val="22"/>
              </w:rPr>
              <w:t xml:space="preserve">By </w:t>
            </w:r>
            <w:r w:rsidR="31D724E8" w:rsidRPr="52AADC76">
              <w:rPr>
                <w:rFonts w:ascii="Aptos Display" w:hAnsi="Aptos Display" w:cs="Aptos Display"/>
                <w:sz w:val="22"/>
                <w:szCs w:val="22"/>
              </w:rPr>
              <w:t xml:space="preserve"> 14 </w:t>
            </w:r>
            <w:r w:rsidR="7C7615DA" w:rsidRPr="52AADC76">
              <w:rPr>
                <w:rFonts w:ascii="Aptos Display" w:hAnsi="Aptos Display" w:cs="Aptos Display"/>
                <w:sz w:val="22"/>
                <w:szCs w:val="22"/>
              </w:rPr>
              <w:t>November</w:t>
            </w:r>
            <w:r w:rsidR="2C5A51BA" w:rsidRPr="52AADC76">
              <w:rPr>
                <w:rFonts w:ascii="Aptos Display" w:hAnsi="Aptos Display" w:cs="Aptos Display"/>
                <w:sz w:val="22"/>
                <w:szCs w:val="22"/>
              </w:rPr>
              <w:t xml:space="preserve"> </w:t>
            </w:r>
            <w:r w:rsidR="20059DF6" w:rsidRPr="52AADC76">
              <w:rPr>
                <w:rFonts w:ascii="Aptos Display" w:hAnsi="Aptos Display" w:cs="Aptos Display"/>
                <w:sz w:val="22"/>
                <w:szCs w:val="22"/>
              </w:rPr>
              <w:t>2025</w:t>
            </w:r>
          </w:p>
        </w:tc>
      </w:tr>
      <w:tr w:rsidR="007249C5" w14:paraId="3FBB4FCA" w14:textId="77777777" w:rsidTr="52AADC76">
        <w:tc>
          <w:tcPr>
            <w:tcW w:w="4928" w:type="dxa"/>
          </w:tcPr>
          <w:p w14:paraId="5630CC43" w14:textId="1AB7A916" w:rsidR="007249C5" w:rsidRPr="00C948B0" w:rsidRDefault="007249C5" w:rsidP="00047116">
            <w:pPr>
              <w:rPr>
                <w:rFonts w:ascii="Aptos Display" w:hAnsi="Aptos Display" w:cs="Aptos Display"/>
                <w:sz w:val="22"/>
                <w:szCs w:val="22"/>
              </w:rPr>
            </w:pPr>
            <w:r w:rsidRPr="52AADC76">
              <w:rPr>
                <w:rFonts w:ascii="Aptos Display" w:hAnsi="Aptos Display" w:cs="Aptos Display"/>
                <w:sz w:val="22"/>
                <w:szCs w:val="22"/>
              </w:rPr>
              <w:t>Selection of consultant</w:t>
            </w:r>
          </w:p>
        </w:tc>
        <w:tc>
          <w:tcPr>
            <w:tcW w:w="2693" w:type="dxa"/>
          </w:tcPr>
          <w:p w14:paraId="29190400" w14:textId="02D7C74F" w:rsidR="007249C5" w:rsidRPr="00C948B0" w:rsidRDefault="2F2181C6" w:rsidP="00047116">
            <w:pPr>
              <w:jc w:val="both"/>
              <w:rPr>
                <w:rFonts w:ascii="Aptos Display" w:hAnsi="Aptos Display" w:cs="Aptos Display"/>
                <w:sz w:val="22"/>
                <w:szCs w:val="22"/>
              </w:rPr>
            </w:pPr>
            <w:r w:rsidRPr="52AADC76">
              <w:rPr>
                <w:rFonts w:ascii="Aptos Display" w:hAnsi="Aptos Display" w:cs="Aptos Display"/>
                <w:sz w:val="22"/>
                <w:szCs w:val="22"/>
              </w:rPr>
              <w:t>By</w:t>
            </w:r>
            <w:r w:rsidR="557E9295" w:rsidRPr="52AADC76">
              <w:rPr>
                <w:rFonts w:ascii="Aptos Display" w:hAnsi="Aptos Display" w:cs="Aptos Display"/>
                <w:sz w:val="22"/>
                <w:szCs w:val="22"/>
              </w:rPr>
              <w:t xml:space="preserve"> 21 November</w:t>
            </w:r>
          </w:p>
        </w:tc>
      </w:tr>
      <w:tr w:rsidR="007249C5" w14:paraId="49B3C2CE" w14:textId="77777777" w:rsidTr="52AADC76">
        <w:tc>
          <w:tcPr>
            <w:tcW w:w="4928" w:type="dxa"/>
          </w:tcPr>
          <w:p w14:paraId="7F463BD1" w14:textId="13FEE61E" w:rsidR="007249C5" w:rsidRPr="00C948B0" w:rsidRDefault="007249C5" w:rsidP="00047116">
            <w:pPr>
              <w:rPr>
                <w:rFonts w:ascii="Aptos Display" w:hAnsi="Aptos Display" w:cs="Aptos Display"/>
                <w:sz w:val="22"/>
                <w:szCs w:val="22"/>
              </w:rPr>
            </w:pPr>
            <w:r w:rsidRPr="52AADC76">
              <w:rPr>
                <w:rFonts w:ascii="Aptos Display" w:hAnsi="Aptos Display" w:cs="Aptos Display"/>
                <w:sz w:val="22"/>
                <w:szCs w:val="22"/>
              </w:rPr>
              <w:t xml:space="preserve">Submission of </w:t>
            </w:r>
            <w:r w:rsidR="14D70B4F" w:rsidRPr="52AADC76">
              <w:rPr>
                <w:rFonts w:ascii="Aptos Display" w:hAnsi="Aptos Display" w:cs="Aptos Display"/>
                <w:sz w:val="22"/>
                <w:szCs w:val="22"/>
              </w:rPr>
              <w:t>report and proposed scale</w:t>
            </w:r>
          </w:p>
        </w:tc>
        <w:tc>
          <w:tcPr>
            <w:tcW w:w="2693" w:type="dxa"/>
          </w:tcPr>
          <w:p w14:paraId="592DB634" w14:textId="14AD8841" w:rsidR="007249C5" w:rsidRPr="00C948B0" w:rsidRDefault="492A72CB" w:rsidP="52AADC76">
            <w:pPr>
              <w:spacing w:line="259" w:lineRule="auto"/>
              <w:jc w:val="both"/>
            </w:pPr>
            <w:r w:rsidRPr="52AADC76">
              <w:rPr>
                <w:rFonts w:ascii="Aptos Display" w:hAnsi="Aptos Display" w:cs="Aptos Display"/>
                <w:sz w:val="22"/>
                <w:szCs w:val="22"/>
              </w:rPr>
              <w:t>January 2026</w:t>
            </w:r>
          </w:p>
        </w:tc>
      </w:tr>
    </w:tbl>
    <w:p w14:paraId="330EC97D" w14:textId="492884F2" w:rsidR="007249C5" w:rsidRPr="00E56F6B" w:rsidRDefault="008776DC" w:rsidP="007249C5">
      <w:pPr>
        <w:rPr>
          <w:rFonts w:ascii="Arial" w:hAnsi="Arial"/>
          <w:b/>
          <w:bCs/>
          <w:sz w:val="22"/>
          <w:szCs w:val="22"/>
        </w:rPr>
      </w:pPr>
      <w:r>
        <w:rPr>
          <w:rFonts w:ascii="Arial" w:hAnsi="Arial"/>
          <w:color w:val="FF0000"/>
          <w:sz w:val="22"/>
          <w:szCs w:val="22"/>
        </w:rPr>
        <w:br w:type="page"/>
      </w:r>
      <w:r w:rsidRPr="00E56F6B">
        <w:rPr>
          <w:rFonts w:ascii="Arial" w:hAnsi="Arial"/>
          <w:b/>
          <w:bCs/>
          <w:sz w:val="22"/>
          <w:szCs w:val="22"/>
        </w:rPr>
        <w:lastRenderedPageBreak/>
        <w:t>Appendi</w:t>
      </w:r>
      <w:r w:rsidR="00E56F6B">
        <w:rPr>
          <w:rFonts w:ascii="Arial" w:hAnsi="Arial"/>
          <w:b/>
          <w:bCs/>
          <w:sz w:val="22"/>
          <w:szCs w:val="22"/>
        </w:rPr>
        <w:t>x 1</w:t>
      </w:r>
      <w:r w:rsidRPr="00E56F6B">
        <w:rPr>
          <w:rFonts w:ascii="Arial" w:hAnsi="Arial"/>
          <w:b/>
          <w:bCs/>
          <w:sz w:val="22"/>
          <w:szCs w:val="22"/>
        </w:rPr>
        <w:t>:</w:t>
      </w:r>
    </w:p>
    <w:p w14:paraId="59548D83" w14:textId="77777777" w:rsidR="008776DC" w:rsidRDefault="008776DC" w:rsidP="00E56F6B">
      <w:pPr>
        <w:rPr>
          <w:rFonts w:ascii="Arial" w:hAnsi="Arial"/>
          <w:sz w:val="22"/>
          <w:szCs w:val="22"/>
        </w:rPr>
      </w:pPr>
      <w:r w:rsidRPr="007C2BB6">
        <w:rPr>
          <w:rFonts w:ascii="Arial" w:hAnsi="Arial"/>
          <w:sz w:val="22"/>
          <w:szCs w:val="22"/>
        </w:rPr>
        <w:t xml:space="preserve">Table of current/intended position descriptions in each office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335"/>
        <w:gridCol w:w="825"/>
        <w:gridCol w:w="1695"/>
        <w:gridCol w:w="1050"/>
      </w:tblGrid>
      <w:tr w:rsidR="007C2BB6" w:rsidRPr="007C2BB6" w14:paraId="6CC91FEC" w14:textId="773DE082" w:rsidTr="52AADC76">
        <w:trPr>
          <w:trHeight w:val="300"/>
        </w:trPr>
        <w:tc>
          <w:tcPr>
            <w:tcW w:w="3510" w:type="dxa"/>
          </w:tcPr>
          <w:p w14:paraId="2CE70472" w14:textId="7574607B" w:rsidR="007C2BB6" w:rsidRPr="007C2BB6" w:rsidRDefault="007C2BB6" w:rsidP="52AADC76">
            <w:pPr>
              <w:rPr>
                <w:rFonts w:ascii="Arial" w:hAnsi="Arial"/>
                <w:b/>
                <w:bCs/>
                <w:sz w:val="22"/>
                <w:szCs w:val="22"/>
              </w:rPr>
            </w:pPr>
            <w:r w:rsidRPr="52AADC76">
              <w:rPr>
                <w:rFonts w:ascii="Arial" w:hAnsi="Arial"/>
                <w:b/>
                <w:bCs/>
                <w:sz w:val="22"/>
                <w:szCs w:val="22"/>
              </w:rPr>
              <w:t>Role</w:t>
            </w:r>
          </w:p>
        </w:tc>
        <w:tc>
          <w:tcPr>
            <w:tcW w:w="1335" w:type="dxa"/>
          </w:tcPr>
          <w:p w14:paraId="35A26042" w14:textId="1C5E769C" w:rsidR="007C2BB6" w:rsidRPr="007C2BB6" w:rsidRDefault="007C2BB6" w:rsidP="52AADC76">
            <w:pPr>
              <w:jc w:val="center"/>
              <w:rPr>
                <w:rFonts w:ascii="Arial" w:hAnsi="Arial"/>
                <w:b/>
                <w:bCs/>
                <w:sz w:val="22"/>
                <w:szCs w:val="22"/>
              </w:rPr>
            </w:pPr>
            <w:r w:rsidRPr="52AADC76">
              <w:rPr>
                <w:rFonts w:ascii="Aptos Display" w:hAnsi="Aptos Display" w:cs="Aptos Display"/>
                <w:b/>
                <w:bCs/>
                <w:sz w:val="22"/>
                <w:szCs w:val="22"/>
              </w:rPr>
              <w:t>Cambodia</w:t>
            </w:r>
          </w:p>
        </w:tc>
        <w:tc>
          <w:tcPr>
            <w:tcW w:w="825" w:type="dxa"/>
          </w:tcPr>
          <w:p w14:paraId="168A6BC3" w14:textId="313E6D4D" w:rsidR="007C2BB6" w:rsidRPr="007C2BB6" w:rsidRDefault="007C2BB6" w:rsidP="52AADC76">
            <w:pPr>
              <w:jc w:val="center"/>
              <w:rPr>
                <w:rFonts w:ascii="Arial" w:hAnsi="Arial"/>
                <w:b/>
                <w:bCs/>
                <w:sz w:val="22"/>
                <w:szCs w:val="22"/>
              </w:rPr>
            </w:pPr>
            <w:r w:rsidRPr="52AADC76">
              <w:rPr>
                <w:rFonts w:ascii="Aptos Display" w:hAnsi="Aptos Display" w:cs="Aptos Display"/>
                <w:b/>
                <w:bCs/>
                <w:sz w:val="22"/>
                <w:szCs w:val="22"/>
              </w:rPr>
              <w:t>Laos</w:t>
            </w:r>
          </w:p>
        </w:tc>
        <w:tc>
          <w:tcPr>
            <w:tcW w:w="1695" w:type="dxa"/>
          </w:tcPr>
          <w:p w14:paraId="5754D701" w14:textId="4A635B29" w:rsidR="007C2BB6" w:rsidRPr="007C2BB6" w:rsidRDefault="007C2BB6" w:rsidP="52AADC76">
            <w:pPr>
              <w:jc w:val="center"/>
              <w:rPr>
                <w:rFonts w:ascii="Arial" w:hAnsi="Arial"/>
                <w:b/>
                <w:bCs/>
                <w:sz w:val="22"/>
                <w:szCs w:val="22"/>
              </w:rPr>
            </w:pPr>
            <w:r w:rsidRPr="52AADC76">
              <w:rPr>
                <w:rFonts w:ascii="Aptos Display" w:hAnsi="Aptos Display" w:cs="Aptos Display"/>
                <w:b/>
                <w:bCs/>
                <w:sz w:val="22"/>
                <w:szCs w:val="22"/>
              </w:rPr>
              <w:t>Timor Leste</w:t>
            </w:r>
          </w:p>
        </w:tc>
        <w:tc>
          <w:tcPr>
            <w:tcW w:w="1050" w:type="dxa"/>
          </w:tcPr>
          <w:p w14:paraId="1BDAD2F7" w14:textId="5AD00CF1" w:rsidR="007C2BB6" w:rsidRPr="007C2BB6" w:rsidRDefault="007C2BB6" w:rsidP="52AADC76">
            <w:pPr>
              <w:jc w:val="center"/>
              <w:rPr>
                <w:rFonts w:ascii="Aptos Display" w:hAnsi="Aptos Display" w:cs="Aptos Display"/>
                <w:b/>
                <w:bCs/>
                <w:sz w:val="22"/>
                <w:szCs w:val="22"/>
              </w:rPr>
            </w:pPr>
            <w:r w:rsidRPr="52AADC76">
              <w:rPr>
                <w:rFonts w:ascii="Aptos Display" w:hAnsi="Aptos Display" w:cs="Aptos Display"/>
                <w:b/>
                <w:bCs/>
                <w:sz w:val="22"/>
                <w:szCs w:val="22"/>
              </w:rPr>
              <w:t>Vietnam</w:t>
            </w:r>
          </w:p>
        </w:tc>
      </w:tr>
      <w:tr w:rsidR="007C2BB6" w:rsidRPr="007C2BB6" w14:paraId="0AE45075" w14:textId="34DC0B66" w:rsidTr="52AADC76">
        <w:trPr>
          <w:trHeight w:val="300"/>
        </w:trPr>
        <w:tc>
          <w:tcPr>
            <w:tcW w:w="3510" w:type="dxa"/>
          </w:tcPr>
          <w:p w14:paraId="2BF05BE4" w14:textId="345F6437" w:rsidR="007C2BB6" w:rsidRPr="007C2BB6" w:rsidRDefault="007C2BB6" w:rsidP="007C2BB6">
            <w:pPr>
              <w:rPr>
                <w:rFonts w:ascii="Arial" w:hAnsi="Arial"/>
                <w:sz w:val="22"/>
                <w:szCs w:val="22"/>
              </w:rPr>
            </w:pPr>
            <w:r>
              <w:rPr>
                <w:rFonts w:ascii="Arial" w:hAnsi="Arial"/>
                <w:sz w:val="22"/>
                <w:szCs w:val="22"/>
              </w:rPr>
              <w:t xml:space="preserve">Country Manager/ Country Representative </w:t>
            </w:r>
          </w:p>
        </w:tc>
        <w:tc>
          <w:tcPr>
            <w:tcW w:w="1335" w:type="dxa"/>
          </w:tcPr>
          <w:p w14:paraId="3F020056" w14:textId="1D49BCCE" w:rsidR="007C2BB6" w:rsidRPr="007C2BB6" w:rsidRDefault="007C2BB6" w:rsidP="007C2BB6">
            <w:pPr>
              <w:jc w:val="center"/>
              <w:rPr>
                <w:rFonts w:ascii="Arial" w:hAnsi="Arial"/>
                <w:sz w:val="22"/>
                <w:szCs w:val="22"/>
              </w:rPr>
            </w:pPr>
            <w:r>
              <w:rPr>
                <w:rFonts w:ascii="Arial" w:hAnsi="Arial"/>
                <w:sz w:val="22"/>
                <w:szCs w:val="22"/>
              </w:rPr>
              <w:t>1</w:t>
            </w:r>
          </w:p>
        </w:tc>
        <w:tc>
          <w:tcPr>
            <w:tcW w:w="825" w:type="dxa"/>
          </w:tcPr>
          <w:p w14:paraId="179D61A1" w14:textId="1AAEFFB4" w:rsidR="007C2BB6" w:rsidRPr="007C2BB6" w:rsidRDefault="007C2BB6" w:rsidP="007C2BB6">
            <w:pPr>
              <w:jc w:val="center"/>
              <w:rPr>
                <w:rFonts w:ascii="Arial" w:hAnsi="Arial"/>
                <w:sz w:val="22"/>
                <w:szCs w:val="22"/>
              </w:rPr>
            </w:pPr>
            <w:r>
              <w:rPr>
                <w:rFonts w:ascii="Arial" w:hAnsi="Arial"/>
                <w:sz w:val="22"/>
                <w:szCs w:val="22"/>
              </w:rPr>
              <w:t>1</w:t>
            </w:r>
          </w:p>
        </w:tc>
        <w:tc>
          <w:tcPr>
            <w:tcW w:w="1695" w:type="dxa"/>
          </w:tcPr>
          <w:p w14:paraId="0BB71D1B" w14:textId="46946106" w:rsidR="007C2BB6" w:rsidRPr="007C2BB6" w:rsidRDefault="007C2BB6" w:rsidP="007C2BB6">
            <w:pPr>
              <w:jc w:val="center"/>
              <w:rPr>
                <w:rFonts w:ascii="Arial" w:hAnsi="Arial"/>
                <w:sz w:val="22"/>
                <w:szCs w:val="22"/>
              </w:rPr>
            </w:pPr>
            <w:r>
              <w:rPr>
                <w:rFonts w:ascii="Arial" w:hAnsi="Arial"/>
                <w:sz w:val="22"/>
                <w:szCs w:val="22"/>
              </w:rPr>
              <w:t>1</w:t>
            </w:r>
          </w:p>
        </w:tc>
        <w:tc>
          <w:tcPr>
            <w:tcW w:w="1050" w:type="dxa"/>
          </w:tcPr>
          <w:p w14:paraId="78AE0E56" w14:textId="7A8D599B" w:rsidR="007C2BB6" w:rsidRDefault="007C2BB6" w:rsidP="007C2BB6">
            <w:pPr>
              <w:jc w:val="center"/>
              <w:rPr>
                <w:rFonts w:ascii="Arial" w:hAnsi="Arial"/>
                <w:sz w:val="22"/>
                <w:szCs w:val="22"/>
              </w:rPr>
            </w:pPr>
            <w:r>
              <w:rPr>
                <w:rFonts w:ascii="Arial" w:hAnsi="Arial"/>
                <w:sz w:val="22"/>
                <w:szCs w:val="22"/>
              </w:rPr>
              <w:t>1</w:t>
            </w:r>
          </w:p>
        </w:tc>
      </w:tr>
      <w:tr w:rsidR="007C2BB6" w:rsidRPr="007C2BB6" w14:paraId="4D55301C" w14:textId="4868E19E" w:rsidTr="52AADC76">
        <w:trPr>
          <w:trHeight w:val="300"/>
        </w:trPr>
        <w:tc>
          <w:tcPr>
            <w:tcW w:w="3510" w:type="dxa"/>
          </w:tcPr>
          <w:p w14:paraId="3BE14946" w14:textId="147926B1" w:rsidR="007C2BB6" w:rsidRPr="007C2BB6" w:rsidRDefault="007C2BB6" w:rsidP="007C2BB6">
            <w:pPr>
              <w:rPr>
                <w:rFonts w:ascii="Arial" w:hAnsi="Arial"/>
                <w:sz w:val="22"/>
                <w:szCs w:val="22"/>
              </w:rPr>
            </w:pPr>
            <w:r>
              <w:rPr>
                <w:rFonts w:ascii="Arial" w:hAnsi="Arial"/>
                <w:sz w:val="22"/>
                <w:szCs w:val="22"/>
              </w:rPr>
              <w:t>Finance &amp; Admin Coordinator</w:t>
            </w:r>
          </w:p>
        </w:tc>
        <w:tc>
          <w:tcPr>
            <w:tcW w:w="1335" w:type="dxa"/>
          </w:tcPr>
          <w:p w14:paraId="4CC4D347" w14:textId="06CE13C5" w:rsidR="007C2BB6" w:rsidRPr="007C2BB6" w:rsidRDefault="007C2BB6" w:rsidP="007C2BB6">
            <w:pPr>
              <w:jc w:val="center"/>
              <w:rPr>
                <w:rFonts w:ascii="Arial" w:hAnsi="Arial"/>
                <w:sz w:val="22"/>
                <w:szCs w:val="22"/>
              </w:rPr>
            </w:pPr>
            <w:r>
              <w:rPr>
                <w:rFonts w:ascii="Arial" w:hAnsi="Arial"/>
                <w:sz w:val="22"/>
                <w:szCs w:val="22"/>
              </w:rPr>
              <w:t>1</w:t>
            </w:r>
          </w:p>
        </w:tc>
        <w:tc>
          <w:tcPr>
            <w:tcW w:w="825" w:type="dxa"/>
          </w:tcPr>
          <w:p w14:paraId="5F34D89D" w14:textId="3AFDFAEE" w:rsidR="007C2BB6" w:rsidRPr="007C2BB6" w:rsidRDefault="007C2BB6" w:rsidP="007C2BB6">
            <w:pPr>
              <w:jc w:val="center"/>
              <w:rPr>
                <w:rFonts w:ascii="Arial" w:hAnsi="Arial"/>
                <w:sz w:val="22"/>
                <w:szCs w:val="22"/>
              </w:rPr>
            </w:pPr>
            <w:r>
              <w:rPr>
                <w:rFonts w:ascii="Arial" w:hAnsi="Arial"/>
                <w:sz w:val="22"/>
                <w:szCs w:val="22"/>
              </w:rPr>
              <w:t>1</w:t>
            </w:r>
          </w:p>
        </w:tc>
        <w:tc>
          <w:tcPr>
            <w:tcW w:w="1695" w:type="dxa"/>
          </w:tcPr>
          <w:p w14:paraId="0966F1C1" w14:textId="7982C60A" w:rsidR="007C2BB6" w:rsidRPr="007C2BB6" w:rsidRDefault="007C2BB6" w:rsidP="007C2BB6">
            <w:pPr>
              <w:jc w:val="center"/>
              <w:rPr>
                <w:rFonts w:ascii="Arial" w:hAnsi="Arial"/>
                <w:sz w:val="22"/>
                <w:szCs w:val="22"/>
              </w:rPr>
            </w:pPr>
            <w:r>
              <w:rPr>
                <w:rFonts w:ascii="Arial" w:hAnsi="Arial"/>
                <w:sz w:val="22"/>
                <w:szCs w:val="22"/>
              </w:rPr>
              <w:t>0</w:t>
            </w:r>
          </w:p>
        </w:tc>
        <w:tc>
          <w:tcPr>
            <w:tcW w:w="1050" w:type="dxa"/>
          </w:tcPr>
          <w:p w14:paraId="7AA44548" w14:textId="1BB38A45" w:rsidR="007C2BB6" w:rsidRPr="007C2BB6" w:rsidRDefault="007C2BB6" w:rsidP="007C2BB6">
            <w:pPr>
              <w:jc w:val="center"/>
              <w:rPr>
                <w:rFonts w:ascii="Arial" w:hAnsi="Arial"/>
                <w:sz w:val="22"/>
                <w:szCs w:val="22"/>
              </w:rPr>
            </w:pPr>
            <w:r>
              <w:rPr>
                <w:rFonts w:ascii="Arial" w:hAnsi="Arial"/>
                <w:sz w:val="22"/>
                <w:szCs w:val="22"/>
              </w:rPr>
              <w:t>1</w:t>
            </w:r>
          </w:p>
        </w:tc>
      </w:tr>
      <w:tr w:rsidR="007C2BB6" w:rsidRPr="007C2BB6" w14:paraId="3D811567" w14:textId="77777777" w:rsidTr="52AADC76">
        <w:trPr>
          <w:trHeight w:val="300"/>
        </w:trPr>
        <w:tc>
          <w:tcPr>
            <w:tcW w:w="3510" w:type="dxa"/>
          </w:tcPr>
          <w:p w14:paraId="3E4264E3" w14:textId="61648154" w:rsidR="007C2BB6" w:rsidRDefault="007C2BB6" w:rsidP="007C2BB6">
            <w:pPr>
              <w:rPr>
                <w:rFonts w:ascii="Arial" w:hAnsi="Arial"/>
                <w:sz w:val="22"/>
                <w:szCs w:val="22"/>
              </w:rPr>
            </w:pPr>
            <w:r>
              <w:rPr>
                <w:rFonts w:ascii="Arial" w:hAnsi="Arial"/>
                <w:sz w:val="22"/>
                <w:szCs w:val="22"/>
              </w:rPr>
              <w:t>Program Coordinator</w:t>
            </w:r>
          </w:p>
        </w:tc>
        <w:tc>
          <w:tcPr>
            <w:tcW w:w="1335" w:type="dxa"/>
          </w:tcPr>
          <w:p w14:paraId="14252C2A" w14:textId="67C26076" w:rsidR="007C2BB6" w:rsidRDefault="007C2BB6" w:rsidP="007C2BB6">
            <w:pPr>
              <w:jc w:val="center"/>
              <w:rPr>
                <w:rFonts w:ascii="Arial" w:hAnsi="Arial"/>
                <w:sz w:val="22"/>
                <w:szCs w:val="22"/>
              </w:rPr>
            </w:pPr>
            <w:r>
              <w:rPr>
                <w:rFonts w:ascii="Arial" w:hAnsi="Arial"/>
                <w:sz w:val="22"/>
                <w:szCs w:val="22"/>
              </w:rPr>
              <w:t>2</w:t>
            </w:r>
          </w:p>
        </w:tc>
        <w:tc>
          <w:tcPr>
            <w:tcW w:w="825" w:type="dxa"/>
          </w:tcPr>
          <w:p w14:paraId="5A0C7692" w14:textId="26FB6CC1" w:rsidR="007C2BB6" w:rsidRDefault="007C2BB6" w:rsidP="007C2BB6">
            <w:pPr>
              <w:jc w:val="center"/>
              <w:rPr>
                <w:rFonts w:ascii="Arial" w:hAnsi="Arial"/>
                <w:sz w:val="22"/>
                <w:szCs w:val="22"/>
              </w:rPr>
            </w:pPr>
            <w:r>
              <w:rPr>
                <w:rFonts w:ascii="Arial" w:hAnsi="Arial"/>
                <w:sz w:val="22"/>
                <w:szCs w:val="22"/>
              </w:rPr>
              <w:t>1</w:t>
            </w:r>
          </w:p>
        </w:tc>
        <w:tc>
          <w:tcPr>
            <w:tcW w:w="1695" w:type="dxa"/>
          </w:tcPr>
          <w:p w14:paraId="2B2DA5FE" w14:textId="1687F272" w:rsidR="007C2BB6" w:rsidRPr="007C2BB6" w:rsidRDefault="007C2BB6" w:rsidP="007C2BB6">
            <w:pPr>
              <w:jc w:val="center"/>
              <w:rPr>
                <w:rFonts w:ascii="Arial" w:hAnsi="Arial"/>
                <w:sz w:val="22"/>
                <w:szCs w:val="22"/>
              </w:rPr>
            </w:pPr>
            <w:r>
              <w:rPr>
                <w:rFonts w:ascii="Arial" w:hAnsi="Arial"/>
                <w:sz w:val="22"/>
                <w:szCs w:val="22"/>
              </w:rPr>
              <w:t>1</w:t>
            </w:r>
          </w:p>
        </w:tc>
        <w:tc>
          <w:tcPr>
            <w:tcW w:w="1050" w:type="dxa"/>
          </w:tcPr>
          <w:p w14:paraId="1145CAC8" w14:textId="786CBA14" w:rsidR="007C2BB6" w:rsidRDefault="007C2BB6" w:rsidP="007C2BB6">
            <w:pPr>
              <w:jc w:val="center"/>
              <w:rPr>
                <w:rFonts w:ascii="Arial" w:hAnsi="Arial"/>
                <w:sz w:val="22"/>
                <w:szCs w:val="22"/>
              </w:rPr>
            </w:pPr>
            <w:r>
              <w:rPr>
                <w:rFonts w:ascii="Arial" w:hAnsi="Arial"/>
                <w:sz w:val="22"/>
                <w:szCs w:val="22"/>
              </w:rPr>
              <w:t>3</w:t>
            </w:r>
          </w:p>
        </w:tc>
      </w:tr>
      <w:tr w:rsidR="007C2BB6" w:rsidRPr="007C2BB6" w14:paraId="30C867E3" w14:textId="0B02E806" w:rsidTr="52AADC76">
        <w:trPr>
          <w:trHeight w:val="300"/>
        </w:trPr>
        <w:tc>
          <w:tcPr>
            <w:tcW w:w="3510" w:type="dxa"/>
          </w:tcPr>
          <w:p w14:paraId="66367B4B" w14:textId="559B75B0" w:rsidR="007C2BB6" w:rsidRPr="007C2BB6" w:rsidRDefault="007C2BB6" w:rsidP="007C2BB6">
            <w:pPr>
              <w:rPr>
                <w:rFonts w:ascii="Arial" w:hAnsi="Arial"/>
                <w:sz w:val="22"/>
                <w:szCs w:val="22"/>
              </w:rPr>
            </w:pPr>
            <w:r>
              <w:rPr>
                <w:rFonts w:ascii="Arial" w:hAnsi="Arial"/>
                <w:sz w:val="22"/>
                <w:szCs w:val="22"/>
              </w:rPr>
              <w:t>Admin support</w:t>
            </w:r>
          </w:p>
        </w:tc>
        <w:tc>
          <w:tcPr>
            <w:tcW w:w="1335" w:type="dxa"/>
          </w:tcPr>
          <w:p w14:paraId="5324CC14" w14:textId="6CB735B8" w:rsidR="007C2BB6" w:rsidRPr="007C2BB6" w:rsidRDefault="007C2BB6" w:rsidP="007C2BB6">
            <w:pPr>
              <w:jc w:val="center"/>
              <w:rPr>
                <w:rFonts w:ascii="Arial" w:hAnsi="Arial"/>
                <w:sz w:val="22"/>
                <w:szCs w:val="22"/>
              </w:rPr>
            </w:pPr>
            <w:r>
              <w:rPr>
                <w:rFonts w:ascii="Arial" w:hAnsi="Arial"/>
                <w:sz w:val="22"/>
                <w:szCs w:val="22"/>
              </w:rPr>
              <w:t>0</w:t>
            </w:r>
          </w:p>
        </w:tc>
        <w:tc>
          <w:tcPr>
            <w:tcW w:w="825" w:type="dxa"/>
          </w:tcPr>
          <w:p w14:paraId="04A15A41" w14:textId="2F5D6918" w:rsidR="007C2BB6" w:rsidRPr="007C2BB6" w:rsidRDefault="007C2BB6" w:rsidP="007C2BB6">
            <w:pPr>
              <w:jc w:val="center"/>
              <w:rPr>
                <w:rFonts w:ascii="Arial" w:hAnsi="Arial"/>
                <w:sz w:val="22"/>
                <w:szCs w:val="22"/>
              </w:rPr>
            </w:pPr>
            <w:r>
              <w:rPr>
                <w:rFonts w:ascii="Arial" w:hAnsi="Arial"/>
                <w:sz w:val="22"/>
                <w:szCs w:val="22"/>
              </w:rPr>
              <w:t>0</w:t>
            </w:r>
          </w:p>
        </w:tc>
        <w:tc>
          <w:tcPr>
            <w:tcW w:w="1695" w:type="dxa"/>
          </w:tcPr>
          <w:p w14:paraId="3D102E2E" w14:textId="47FEB156" w:rsidR="007C2BB6" w:rsidRPr="007C2BB6" w:rsidRDefault="007C2BB6" w:rsidP="007C2BB6">
            <w:pPr>
              <w:jc w:val="center"/>
              <w:rPr>
                <w:rFonts w:ascii="Arial" w:hAnsi="Arial"/>
                <w:sz w:val="22"/>
                <w:szCs w:val="22"/>
              </w:rPr>
            </w:pPr>
            <w:r>
              <w:rPr>
                <w:rFonts w:ascii="Arial" w:hAnsi="Arial"/>
                <w:sz w:val="22"/>
                <w:szCs w:val="22"/>
              </w:rPr>
              <w:t>1</w:t>
            </w:r>
          </w:p>
        </w:tc>
        <w:tc>
          <w:tcPr>
            <w:tcW w:w="1050" w:type="dxa"/>
          </w:tcPr>
          <w:p w14:paraId="098BF43E" w14:textId="449C571D" w:rsidR="007C2BB6" w:rsidRPr="007C2BB6" w:rsidRDefault="007C2BB6" w:rsidP="007C2BB6">
            <w:pPr>
              <w:jc w:val="center"/>
              <w:rPr>
                <w:rFonts w:ascii="Arial" w:hAnsi="Arial"/>
                <w:sz w:val="22"/>
                <w:szCs w:val="22"/>
              </w:rPr>
            </w:pPr>
            <w:r>
              <w:rPr>
                <w:rFonts w:ascii="Arial" w:hAnsi="Arial"/>
                <w:sz w:val="22"/>
                <w:szCs w:val="22"/>
              </w:rPr>
              <w:t>0</w:t>
            </w:r>
          </w:p>
        </w:tc>
      </w:tr>
      <w:tr w:rsidR="007C2BB6" w:rsidRPr="007C2BB6" w14:paraId="41245558" w14:textId="59259BA1" w:rsidTr="52AADC76">
        <w:trPr>
          <w:trHeight w:val="300"/>
        </w:trPr>
        <w:tc>
          <w:tcPr>
            <w:tcW w:w="3510" w:type="dxa"/>
          </w:tcPr>
          <w:p w14:paraId="0AFB4110" w14:textId="440B1DCB" w:rsidR="007C2BB6" w:rsidRPr="007C2BB6" w:rsidRDefault="007C2BB6" w:rsidP="007C2BB6">
            <w:pPr>
              <w:rPr>
                <w:rFonts w:ascii="Arial" w:hAnsi="Arial"/>
                <w:sz w:val="22"/>
                <w:szCs w:val="22"/>
              </w:rPr>
            </w:pPr>
            <w:r>
              <w:rPr>
                <w:rFonts w:ascii="Arial" w:hAnsi="Arial"/>
                <w:sz w:val="22"/>
                <w:szCs w:val="22"/>
              </w:rPr>
              <w:t>Cleaner/office helper</w:t>
            </w:r>
          </w:p>
        </w:tc>
        <w:tc>
          <w:tcPr>
            <w:tcW w:w="1335" w:type="dxa"/>
          </w:tcPr>
          <w:p w14:paraId="63FBB816" w14:textId="3232CB03" w:rsidR="007C2BB6" w:rsidRPr="007C2BB6" w:rsidRDefault="007C2BB6" w:rsidP="007C2BB6">
            <w:pPr>
              <w:jc w:val="center"/>
              <w:rPr>
                <w:rFonts w:ascii="Arial" w:hAnsi="Arial"/>
                <w:sz w:val="22"/>
                <w:szCs w:val="22"/>
              </w:rPr>
            </w:pPr>
            <w:r>
              <w:rPr>
                <w:rFonts w:ascii="Arial" w:hAnsi="Arial"/>
                <w:sz w:val="22"/>
                <w:szCs w:val="22"/>
              </w:rPr>
              <w:t>1</w:t>
            </w:r>
          </w:p>
        </w:tc>
        <w:tc>
          <w:tcPr>
            <w:tcW w:w="825" w:type="dxa"/>
          </w:tcPr>
          <w:p w14:paraId="76A71FE9" w14:textId="61A2F7D9" w:rsidR="007C2BB6" w:rsidRPr="007C2BB6" w:rsidRDefault="007C2BB6" w:rsidP="007C2BB6">
            <w:pPr>
              <w:jc w:val="center"/>
              <w:rPr>
                <w:rFonts w:ascii="Arial" w:hAnsi="Arial"/>
                <w:sz w:val="22"/>
                <w:szCs w:val="22"/>
              </w:rPr>
            </w:pPr>
            <w:r>
              <w:rPr>
                <w:rFonts w:ascii="Arial" w:hAnsi="Arial"/>
                <w:sz w:val="22"/>
                <w:szCs w:val="22"/>
              </w:rPr>
              <w:t>1</w:t>
            </w:r>
          </w:p>
        </w:tc>
        <w:tc>
          <w:tcPr>
            <w:tcW w:w="1695" w:type="dxa"/>
          </w:tcPr>
          <w:p w14:paraId="048017F9" w14:textId="3CC6BD6A" w:rsidR="007C2BB6" w:rsidRPr="007C2BB6" w:rsidRDefault="007C2BB6" w:rsidP="007C2BB6">
            <w:pPr>
              <w:jc w:val="center"/>
              <w:rPr>
                <w:rFonts w:ascii="Arial" w:hAnsi="Arial"/>
                <w:sz w:val="22"/>
                <w:szCs w:val="22"/>
              </w:rPr>
            </w:pPr>
            <w:r>
              <w:rPr>
                <w:rFonts w:ascii="Arial" w:hAnsi="Arial"/>
                <w:sz w:val="22"/>
                <w:szCs w:val="22"/>
              </w:rPr>
              <w:t>0</w:t>
            </w:r>
          </w:p>
        </w:tc>
        <w:tc>
          <w:tcPr>
            <w:tcW w:w="1050" w:type="dxa"/>
          </w:tcPr>
          <w:p w14:paraId="12D056AB" w14:textId="28F470E9" w:rsidR="007C2BB6" w:rsidRPr="007C2BB6" w:rsidRDefault="007C2BB6" w:rsidP="007C2BB6">
            <w:pPr>
              <w:jc w:val="center"/>
              <w:rPr>
                <w:rFonts w:ascii="Arial" w:hAnsi="Arial"/>
                <w:sz w:val="22"/>
                <w:szCs w:val="22"/>
              </w:rPr>
            </w:pPr>
            <w:r>
              <w:rPr>
                <w:rFonts w:ascii="Arial" w:hAnsi="Arial"/>
                <w:sz w:val="22"/>
                <w:szCs w:val="22"/>
              </w:rPr>
              <w:t>0</w:t>
            </w:r>
          </w:p>
        </w:tc>
      </w:tr>
    </w:tbl>
    <w:p w14:paraId="2050F0C7" w14:textId="17719E13" w:rsidR="00FC4188" w:rsidRPr="00BA2591" w:rsidRDefault="00FC4188" w:rsidP="52AADC76">
      <w:pPr>
        <w:rPr>
          <w:rFonts w:ascii="Arial" w:hAnsi="Arial"/>
          <w:sz w:val="22"/>
          <w:szCs w:val="22"/>
        </w:rPr>
      </w:pPr>
    </w:p>
    <w:sectPr w:rsidR="00FC4188" w:rsidRPr="00BA2591">
      <w:footerReference w:type="default" r:id="rId12"/>
      <w:headerReference w:type="first" r:id="rId13"/>
      <w:type w:val="continuous"/>
      <w:pgSz w:w="11909" w:h="16834" w:code="9"/>
      <w:pgMar w:top="1151" w:right="1134" w:bottom="1151" w:left="1134" w:header="709" w:footer="970" w:gutter="0"/>
      <w:cols w:space="720"/>
      <w:titlePg/>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EEBC8" w14:textId="77777777" w:rsidR="0062085F" w:rsidRDefault="0062085F">
      <w:r>
        <w:separator/>
      </w:r>
    </w:p>
  </w:endnote>
  <w:endnote w:type="continuationSeparator" w:id="0">
    <w:p w14:paraId="4A1A082D" w14:textId="77777777" w:rsidR="0062085F" w:rsidRDefault="00620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otham">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embedRegular r:id="rId1" w:fontKey="{5694FF8B-6DF4-45FE-98E4-A24376F551AF}"/>
    <w:embedBold r:id="rId2" w:fontKey="{D35CFB76-CAEA-4526-8AD9-BE6F625B6C22}"/>
  </w:font>
  <w:font w:name="DengXian Light">
    <w:altName w:val="等线 Light"/>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D4AD7" w14:textId="3E5EFDCB" w:rsidR="00223D6E" w:rsidRDefault="00223D6E" w:rsidP="001B5446">
    <w:pPr>
      <w:pStyle w:val="Footer"/>
      <w:pBdr>
        <w:top w:val="single" w:sz="4" w:space="1" w:color="auto"/>
      </w:pBdr>
    </w:pPr>
    <w:r>
      <w:rPr>
        <w:i/>
      </w:rPr>
      <w:tab/>
      <w:t xml:space="preserve">  </w:t>
    </w:r>
    <w:r>
      <w:fldChar w:fldCharType="begin"/>
    </w:r>
    <w:r>
      <w:instrText xml:space="preserve"> PAGE   \* MERGEFORMAT </w:instrText>
    </w:r>
    <w:r>
      <w:fldChar w:fldCharType="separate"/>
    </w:r>
    <w:r w:rsidR="00D25B68">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5BCF1" w14:textId="77777777" w:rsidR="0062085F" w:rsidRDefault="0062085F">
      <w:r>
        <w:separator/>
      </w:r>
    </w:p>
  </w:footnote>
  <w:footnote w:type="continuationSeparator" w:id="0">
    <w:p w14:paraId="3186D116" w14:textId="77777777" w:rsidR="0062085F" w:rsidRDefault="00620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964CF" w14:textId="77AF12D2" w:rsidR="00223D6E" w:rsidRDefault="00B8702D">
    <w:pPr>
      <w:pStyle w:val="Header"/>
    </w:pPr>
    <w:r>
      <w:rPr>
        <w:noProof/>
        <w:lang w:bidi="th-TH"/>
      </w:rPr>
      <mc:AlternateContent>
        <mc:Choice Requires="wps">
          <w:drawing>
            <wp:anchor distT="0" distB="0" distL="114300" distR="114300" simplePos="0" relativeHeight="251658240" behindDoc="0" locked="0" layoutInCell="0" allowOverlap="1" wp14:anchorId="56483182" wp14:editId="24E170BF">
              <wp:simplePos x="0" y="0"/>
              <wp:positionH relativeFrom="column">
                <wp:posOffset>947420</wp:posOffset>
              </wp:positionH>
              <wp:positionV relativeFrom="paragraph">
                <wp:posOffset>406400</wp:posOffset>
              </wp:positionV>
              <wp:extent cx="5569585" cy="0"/>
              <wp:effectExtent l="0" t="0" r="0" b="0"/>
              <wp:wrapNone/>
              <wp:docPr id="187941383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9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52B5AAE">
            <v:line id="Line 1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74.6pt,32pt" to="513.15pt,32pt" w14:anchorId="0EA9AA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59A82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A1474"/>
    <w:multiLevelType w:val="hybridMultilevel"/>
    <w:tmpl w:val="B18E3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DC37D5"/>
    <w:multiLevelType w:val="hybridMultilevel"/>
    <w:tmpl w:val="38ACA6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6014DC"/>
    <w:multiLevelType w:val="hybridMultilevel"/>
    <w:tmpl w:val="01185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AF0108"/>
    <w:multiLevelType w:val="hybridMultilevel"/>
    <w:tmpl w:val="8864E31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544647"/>
    <w:multiLevelType w:val="hybridMultilevel"/>
    <w:tmpl w:val="B9CEBC34"/>
    <w:lvl w:ilvl="0" w:tplc="A5621534">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03898"/>
    <w:multiLevelType w:val="singleLevel"/>
    <w:tmpl w:val="D9C4E1AC"/>
    <w:lvl w:ilvl="0">
      <w:start w:val="1"/>
      <w:numFmt w:val="lowerLetter"/>
      <w:lvlText w:val="%1)"/>
      <w:lvlJc w:val="left"/>
      <w:pPr>
        <w:tabs>
          <w:tab w:val="num" w:pos="720"/>
        </w:tabs>
        <w:ind w:left="720" w:hanging="720"/>
      </w:pPr>
      <w:rPr>
        <w:rFonts w:hint="default"/>
      </w:rPr>
    </w:lvl>
  </w:abstractNum>
  <w:abstractNum w:abstractNumId="7" w15:restartNumberingAfterBreak="0">
    <w:nsid w:val="15CB4FD0"/>
    <w:multiLevelType w:val="multilevel"/>
    <w:tmpl w:val="7FD69D6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7250CD5"/>
    <w:multiLevelType w:val="hybridMultilevel"/>
    <w:tmpl w:val="11682E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ED2AB0"/>
    <w:multiLevelType w:val="multilevel"/>
    <w:tmpl w:val="4D508BE8"/>
    <w:lvl w:ilvl="0">
      <w:start w:val="6"/>
      <w:numFmt w:val="decimal"/>
      <w:lvlText w:val="%1"/>
      <w:lvlJc w:val="left"/>
      <w:pPr>
        <w:tabs>
          <w:tab w:val="num" w:pos="495"/>
        </w:tabs>
        <w:ind w:left="495" w:hanging="495"/>
      </w:pPr>
      <w:rPr>
        <w:rFonts w:ascii="Times New Roman" w:hAnsi="Times New Roman" w:hint="default"/>
      </w:rPr>
    </w:lvl>
    <w:lvl w:ilvl="1">
      <w:start w:val="1"/>
      <w:numFmt w:val="decimal"/>
      <w:lvlText w:val="%1.%2"/>
      <w:lvlJc w:val="left"/>
      <w:pPr>
        <w:tabs>
          <w:tab w:val="num" w:pos="1215"/>
        </w:tabs>
        <w:ind w:left="1215" w:hanging="495"/>
      </w:pPr>
      <w:rPr>
        <w:rFonts w:ascii="Arial Narrow" w:hAnsi="Arial Narrow" w:hint="default"/>
        <w:b w:val="0"/>
      </w:rPr>
    </w:lvl>
    <w:lvl w:ilvl="2">
      <w:start w:val="1"/>
      <w:numFmt w:val="decimal"/>
      <w:lvlText w:val="%1.%2.%3"/>
      <w:lvlJc w:val="left"/>
      <w:pPr>
        <w:tabs>
          <w:tab w:val="num" w:pos="2160"/>
        </w:tabs>
        <w:ind w:left="2160" w:hanging="720"/>
      </w:pPr>
      <w:rPr>
        <w:rFonts w:ascii="Times New Roman" w:hAnsi="Times New Roman" w:hint="default"/>
      </w:rPr>
    </w:lvl>
    <w:lvl w:ilvl="3">
      <w:start w:val="1"/>
      <w:numFmt w:val="decimal"/>
      <w:lvlText w:val="%1.%2.%3.%4"/>
      <w:lvlJc w:val="left"/>
      <w:pPr>
        <w:tabs>
          <w:tab w:val="num" w:pos="2880"/>
        </w:tabs>
        <w:ind w:left="2880" w:hanging="720"/>
      </w:pPr>
      <w:rPr>
        <w:rFonts w:ascii="Times New Roman" w:hAnsi="Times New Roman" w:hint="default"/>
      </w:rPr>
    </w:lvl>
    <w:lvl w:ilvl="4">
      <w:start w:val="1"/>
      <w:numFmt w:val="decimal"/>
      <w:lvlText w:val="%1.%2.%3.%4.%5"/>
      <w:lvlJc w:val="left"/>
      <w:pPr>
        <w:tabs>
          <w:tab w:val="num" w:pos="3960"/>
        </w:tabs>
        <w:ind w:left="3960" w:hanging="1080"/>
      </w:pPr>
      <w:rPr>
        <w:rFonts w:ascii="Times New Roman" w:hAnsi="Times New Roman" w:hint="default"/>
      </w:rPr>
    </w:lvl>
    <w:lvl w:ilvl="5">
      <w:start w:val="1"/>
      <w:numFmt w:val="decimal"/>
      <w:lvlText w:val="%1.%2.%3.%4.%5.%6"/>
      <w:lvlJc w:val="left"/>
      <w:pPr>
        <w:tabs>
          <w:tab w:val="num" w:pos="5040"/>
        </w:tabs>
        <w:ind w:left="5040" w:hanging="1440"/>
      </w:pPr>
      <w:rPr>
        <w:rFonts w:ascii="Times New Roman" w:hAnsi="Times New Roman" w:hint="default"/>
      </w:rPr>
    </w:lvl>
    <w:lvl w:ilvl="6">
      <w:start w:val="1"/>
      <w:numFmt w:val="decimal"/>
      <w:lvlText w:val="%1.%2.%3.%4.%5.%6.%7"/>
      <w:lvlJc w:val="left"/>
      <w:pPr>
        <w:tabs>
          <w:tab w:val="num" w:pos="5760"/>
        </w:tabs>
        <w:ind w:left="5760" w:hanging="1440"/>
      </w:pPr>
      <w:rPr>
        <w:rFonts w:ascii="Times New Roman" w:hAnsi="Times New Roman" w:hint="default"/>
      </w:rPr>
    </w:lvl>
    <w:lvl w:ilvl="7">
      <w:start w:val="1"/>
      <w:numFmt w:val="decimal"/>
      <w:lvlText w:val="%1.%2.%3.%4.%5.%6.%7.%8"/>
      <w:lvlJc w:val="left"/>
      <w:pPr>
        <w:tabs>
          <w:tab w:val="num" w:pos="6840"/>
        </w:tabs>
        <w:ind w:left="6840" w:hanging="1800"/>
      </w:pPr>
      <w:rPr>
        <w:rFonts w:ascii="Times New Roman" w:hAnsi="Times New Roman" w:hint="default"/>
      </w:rPr>
    </w:lvl>
    <w:lvl w:ilvl="8">
      <w:start w:val="1"/>
      <w:numFmt w:val="decimal"/>
      <w:lvlText w:val="%1.%2.%3.%4.%5.%6.%7.%8.%9"/>
      <w:lvlJc w:val="left"/>
      <w:pPr>
        <w:tabs>
          <w:tab w:val="num" w:pos="7560"/>
        </w:tabs>
        <w:ind w:left="7560" w:hanging="1800"/>
      </w:pPr>
      <w:rPr>
        <w:rFonts w:ascii="Times New Roman" w:hAnsi="Times New Roman" w:hint="default"/>
      </w:rPr>
    </w:lvl>
  </w:abstractNum>
  <w:abstractNum w:abstractNumId="10" w15:restartNumberingAfterBreak="0">
    <w:nsid w:val="2059334E"/>
    <w:multiLevelType w:val="hybridMultilevel"/>
    <w:tmpl w:val="0158DE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1B27279"/>
    <w:multiLevelType w:val="hybridMultilevel"/>
    <w:tmpl w:val="5C102B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C41405"/>
    <w:multiLevelType w:val="multilevel"/>
    <w:tmpl w:val="5816B6B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54F0DDA"/>
    <w:multiLevelType w:val="hybridMultilevel"/>
    <w:tmpl w:val="F76464F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544135"/>
    <w:multiLevelType w:val="hybridMultilevel"/>
    <w:tmpl w:val="BD4EEF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6425DA6"/>
    <w:multiLevelType w:val="multilevel"/>
    <w:tmpl w:val="D0DC1E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516CF2"/>
    <w:multiLevelType w:val="multilevel"/>
    <w:tmpl w:val="15AE3A26"/>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28A57DDA"/>
    <w:multiLevelType w:val="hybridMultilevel"/>
    <w:tmpl w:val="E7AAE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04371D"/>
    <w:multiLevelType w:val="singleLevel"/>
    <w:tmpl w:val="44721C08"/>
    <w:lvl w:ilvl="0">
      <w:start w:val="1"/>
      <w:numFmt w:val="bullet"/>
      <w:lvlText w:val=""/>
      <w:lvlJc w:val="left"/>
      <w:pPr>
        <w:tabs>
          <w:tab w:val="num" w:pos="360"/>
        </w:tabs>
        <w:ind w:left="360" w:hanging="360"/>
      </w:pPr>
      <w:rPr>
        <w:rFonts w:ascii="Symbol" w:hAnsi="Symbol" w:hint="default"/>
        <w:sz w:val="28"/>
      </w:rPr>
    </w:lvl>
  </w:abstractNum>
  <w:abstractNum w:abstractNumId="19" w15:restartNumberingAfterBreak="0">
    <w:nsid w:val="2F52169A"/>
    <w:multiLevelType w:val="singleLevel"/>
    <w:tmpl w:val="8C1C75EE"/>
    <w:lvl w:ilvl="0">
      <w:start w:val="1"/>
      <w:numFmt w:val="lowerLetter"/>
      <w:lvlText w:val="%1)"/>
      <w:lvlJc w:val="left"/>
      <w:pPr>
        <w:tabs>
          <w:tab w:val="num" w:pos="720"/>
        </w:tabs>
        <w:ind w:left="720" w:hanging="720"/>
      </w:pPr>
      <w:rPr>
        <w:rFonts w:hint="default"/>
      </w:rPr>
    </w:lvl>
  </w:abstractNum>
  <w:abstractNum w:abstractNumId="20" w15:restartNumberingAfterBreak="0">
    <w:nsid w:val="3263D828"/>
    <w:multiLevelType w:val="hybridMultilevel"/>
    <w:tmpl w:val="6534DE44"/>
    <w:lvl w:ilvl="0" w:tplc="83D4F3D6">
      <w:start w:val="1"/>
      <w:numFmt w:val="bullet"/>
      <w:lvlText w:val=""/>
      <w:lvlJc w:val="left"/>
      <w:pPr>
        <w:ind w:left="720" w:hanging="360"/>
      </w:pPr>
      <w:rPr>
        <w:rFonts w:ascii="Symbol" w:hAnsi="Symbol" w:hint="default"/>
      </w:rPr>
    </w:lvl>
    <w:lvl w:ilvl="1" w:tplc="FD380086">
      <w:start w:val="1"/>
      <w:numFmt w:val="bullet"/>
      <w:lvlText w:val="o"/>
      <w:lvlJc w:val="left"/>
      <w:pPr>
        <w:ind w:left="1440" w:hanging="360"/>
      </w:pPr>
      <w:rPr>
        <w:rFonts w:ascii="Courier New" w:hAnsi="Courier New" w:hint="default"/>
      </w:rPr>
    </w:lvl>
    <w:lvl w:ilvl="2" w:tplc="8918E28C">
      <w:start w:val="1"/>
      <w:numFmt w:val="bullet"/>
      <w:lvlText w:val=""/>
      <w:lvlJc w:val="left"/>
      <w:pPr>
        <w:ind w:left="2160" w:hanging="360"/>
      </w:pPr>
      <w:rPr>
        <w:rFonts w:ascii="Wingdings" w:hAnsi="Wingdings" w:hint="default"/>
      </w:rPr>
    </w:lvl>
    <w:lvl w:ilvl="3" w:tplc="D548ED76">
      <w:start w:val="1"/>
      <w:numFmt w:val="bullet"/>
      <w:lvlText w:val=""/>
      <w:lvlJc w:val="left"/>
      <w:pPr>
        <w:ind w:left="2880" w:hanging="360"/>
      </w:pPr>
      <w:rPr>
        <w:rFonts w:ascii="Symbol" w:hAnsi="Symbol" w:hint="default"/>
      </w:rPr>
    </w:lvl>
    <w:lvl w:ilvl="4" w:tplc="47C6F904">
      <w:start w:val="1"/>
      <w:numFmt w:val="bullet"/>
      <w:lvlText w:val="o"/>
      <w:lvlJc w:val="left"/>
      <w:pPr>
        <w:ind w:left="3600" w:hanging="360"/>
      </w:pPr>
      <w:rPr>
        <w:rFonts w:ascii="Courier New" w:hAnsi="Courier New" w:hint="default"/>
      </w:rPr>
    </w:lvl>
    <w:lvl w:ilvl="5" w:tplc="CEB2038C">
      <w:start w:val="1"/>
      <w:numFmt w:val="bullet"/>
      <w:lvlText w:val=""/>
      <w:lvlJc w:val="left"/>
      <w:pPr>
        <w:ind w:left="4320" w:hanging="360"/>
      </w:pPr>
      <w:rPr>
        <w:rFonts w:ascii="Wingdings" w:hAnsi="Wingdings" w:hint="default"/>
      </w:rPr>
    </w:lvl>
    <w:lvl w:ilvl="6" w:tplc="9536A06A">
      <w:start w:val="1"/>
      <w:numFmt w:val="bullet"/>
      <w:lvlText w:val=""/>
      <w:lvlJc w:val="left"/>
      <w:pPr>
        <w:ind w:left="5040" w:hanging="360"/>
      </w:pPr>
      <w:rPr>
        <w:rFonts w:ascii="Symbol" w:hAnsi="Symbol" w:hint="default"/>
      </w:rPr>
    </w:lvl>
    <w:lvl w:ilvl="7" w:tplc="AA0285B0">
      <w:start w:val="1"/>
      <w:numFmt w:val="bullet"/>
      <w:lvlText w:val="o"/>
      <w:lvlJc w:val="left"/>
      <w:pPr>
        <w:ind w:left="5760" w:hanging="360"/>
      </w:pPr>
      <w:rPr>
        <w:rFonts w:ascii="Courier New" w:hAnsi="Courier New" w:hint="default"/>
      </w:rPr>
    </w:lvl>
    <w:lvl w:ilvl="8" w:tplc="4D3431BA">
      <w:start w:val="1"/>
      <w:numFmt w:val="bullet"/>
      <w:lvlText w:val=""/>
      <w:lvlJc w:val="left"/>
      <w:pPr>
        <w:ind w:left="6480" w:hanging="360"/>
      </w:pPr>
      <w:rPr>
        <w:rFonts w:ascii="Wingdings" w:hAnsi="Wingdings" w:hint="default"/>
      </w:rPr>
    </w:lvl>
  </w:abstractNum>
  <w:abstractNum w:abstractNumId="21" w15:restartNumberingAfterBreak="0">
    <w:nsid w:val="33DB1C98"/>
    <w:multiLevelType w:val="hybridMultilevel"/>
    <w:tmpl w:val="34003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4C529D7"/>
    <w:multiLevelType w:val="multilevel"/>
    <w:tmpl w:val="DE9E14DC"/>
    <w:lvl w:ilvl="0">
      <w:start w:val="7"/>
      <w:numFmt w:val="decimal"/>
      <w:lvlText w:val="%1."/>
      <w:lvlJc w:val="left"/>
      <w:pPr>
        <w:tabs>
          <w:tab w:val="num" w:pos="-5"/>
        </w:tabs>
        <w:ind w:left="-5" w:hanging="705"/>
      </w:pPr>
      <w:rPr>
        <w:rFonts w:hint="default"/>
      </w:rPr>
    </w:lvl>
    <w:lvl w:ilvl="1">
      <w:start w:val="1"/>
      <w:numFmt w:val="decimal"/>
      <w:isLgl/>
      <w:lvlText w:val="%1.%2"/>
      <w:lvlJc w:val="left"/>
      <w:pPr>
        <w:tabs>
          <w:tab w:val="num" w:pos="1110"/>
        </w:tabs>
        <w:ind w:left="1110" w:hanging="360"/>
      </w:pPr>
      <w:rPr>
        <w:rFonts w:hint="default"/>
      </w:rPr>
    </w:lvl>
    <w:lvl w:ilvl="2">
      <w:start w:val="1"/>
      <w:numFmt w:val="decimal"/>
      <w:isLgl/>
      <w:lvlText w:val="%1.%2.%3"/>
      <w:lvlJc w:val="left"/>
      <w:pPr>
        <w:tabs>
          <w:tab w:val="num" w:pos="2930"/>
        </w:tabs>
        <w:ind w:left="2930" w:hanging="720"/>
      </w:pPr>
      <w:rPr>
        <w:rFonts w:hint="default"/>
      </w:rPr>
    </w:lvl>
    <w:lvl w:ilvl="3">
      <w:start w:val="1"/>
      <w:numFmt w:val="decimal"/>
      <w:isLgl/>
      <w:lvlText w:val="%1.%2.%3.%4"/>
      <w:lvlJc w:val="left"/>
      <w:pPr>
        <w:tabs>
          <w:tab w:val="num" w:pos="4390"/>
        </w:tabs>
        <w:ind w:left="4390" w:hanging="720"/>
      </w:pPr>
      <w:rPr>
        <w:rFonts w:hint="default"/>
      </w:rPr>
    </w:lvl>
    <w:lvl w:ilvl="4">
      <w:start w:val="1"/>
      <w:numFmt w:val="decimal"/>
      <w:isLgl/>
      <w:lvlText w:val="%1.%2.%3.%4.%5"/>
      <w:lvlJc w:val="left"/>
      <w:pPr>
        <w:tabs>
          <w:tab w:val="num" w:pos="6210"/>
        </w:tabs>
        <w:ind w:left="6210" w:hanging="1080"/>
      </w:pPr>
      <w:rPr>
        <w:rFonts w:hint="default"/>
      </w:rPr>
    </w:lvl>
    <w:lvl w:ilvl="5">
      <w:start w:val="1"/>
      <w:numFmt w:val="decimal"/>
      <w:isLgl/>
      <w:lvlText w:val="%1.%2.%3.%4.%5.%6"/>
      <w:lvlJc w:val="left"/>
      <w:pPr>
        <w:tabs>
          <w:tab w:val="num" w:pos="8030"/>
        </w:tabs>
        <w:ind w:left="8030" w:hanging="1440"/>
      </w:pPr>
      <w:rPr>
        <w:rFonts w:hint="default"/>
      </w:rPr>
    </w:lvl>
    <w:lvl w:ilvl="6">
      <w:start w:val="1"/>
      <w:numFmt w:val="decimal"/>
      <w:isLgl/>
      <w:lvlText w:val="%1.%2.%3.%4.%5.%6.%7"/>
      <w:lvlJc w:val="left"/>
      <w:pPr>
        <w:tabs>
          <w:tab w:val="num" w:pos="9490"/>
        </w:tabs>
        <w:ind w:left="9490" w:hanging="1440"/>
      </w:pPr>
      <w:rPr>
        <w:rFonts w:hint="default"/>
      </w:rPr>
    </w:lvl>
    <w:lvl w:ilvl="7">
      <w:start w:val="1"/>
      <w:numFmt w:val="decimal"/>
      <w:isLgl/>
      <w:lvlText w:val="%1.%2.%3.%4.%5.%6.%7.%8"/>
      <w:lvlJc w:val="left"/>
      <w:pPr>
        <w:tabs>
          <w:tab w:val="num" w:pos="11310"/>
        </w:tabs>
        <w:ind w:left="11310" w:hanging="1800"/>
      </w:pPr>
      <w:rPr>
        <w:rFonts w:hint="default"/>
      </w:rPr>
    </w:lvl>
    <w:lvl w:ilvl="8">
      <w:start w:val="1"/>
      <w:numFmt w:val="decimal"/>
      <w:isLgl/>
      <w:lvlText w:val="%1.%2.%3.%4.%5.%6.%7.%8.%9"/>
      <w:lvlJc w:val="left"/>
      <w:pPr>
        <w:tabs>
          <w:tab w:val="num" w:pos="12770"/>
        </w:tabs>
        <w:ind w:left="12770" w:hanging="1800"/>
      </w:pPr>
      <w:rPr>
        <w:rFonts w:hint="default"/>
      </w:rPr>
    </w:lvl>
  </w:abstractNum>
  <w:abstractNum w:abstractNumId="23" w15:restartNumberingAfterBreak="0">
    <w:nsid w:val="39F07017"/>
    <w:multiLevelType w:val="singleLevel"/>
    <w:tmpl w:val="C65433D4"/>
    <w:lvl w:ilvl="0">
      <w:start w:val="1"/>
      <w:numFmt w:val="decimal"/>
      <w:lvlText w:val="%1."/>
      <w:lvlJc w:val="left"/>
      <w:pPr>
        <w:tabs>
          <w:tab w:val="num" w:pos="720"/>
        </w:tabs>
        <w:ind w:left="720" w:hanging="720"/>
      </w:pPr>
      <w:rPr>
        <w:rFonts w:hint="default"/>
      </w:rPr>
    </w:lvl>
  </w:abstractNum>
  <w:abstractNum w:abstractNumId="24" w15:restartNumberingAfterBreak="0">
    <w:nsid w:val="3E015B99"/>
    <w:multiLevelType w:val="hybridMultilevel"/>
    <w:tmpl w:val="98080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1E1E85"/>
    <w:multiLevelType w:val="hybridMultilevel"/>
    <w:tmpl w:val="CD18A34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6FA3A58"/>
    <w:multiLevelType w:val="hybridMultilevel"/>
    <w:tmpl w:val="4BEE57F0"/>
    <w:lvl w:ilvl="0" w:tplc="B1CA1AD8">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F31C6E"/>
    <w:multiLevelType w:val="hybridMultilevel"/>
    <w:tmpl w:val="BF166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1F12F8"/>
    <w:multiLevelType w:val="hybridMultilevel"/>
    <w:tmpl w:val="FE98CA7A"/>
    <w:lvl w:ilvl="0" w:tplc="B31495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CF065D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D01625F"/>
    <w:multiLevelType w:val="singleLevel"/>
    <w:tmpl w:val="694AD2EC"/>
    <w:lvl w:ilvl="0">
      <w:start w:val="1"/>
      <w:numFmt w:val="lowerLetter"/>
      <w:lvlText w:val="%1)"/>
      <w:lvlJc w:val="left"/>
      <w:pPr>
        <w:tabs>
          <w:tab w:val="num" w:pos="720"/>
        </w:tabs>
        <w:ind w:left="720" w:hanging="720"/>
      </w:pPr>
      <w:rPr>
        <w:rFonts w:hint="default"/>
      </w:rPr>
    </w:lvl>
  </w:abstractNum>
  <w:abstractNum w:abstractNumId="31" w15:restartNumberingAfterBreak="0">
    <w:nsid w:val="4FAA625B"/>
    <w:multiLevelType w:val="hybridMultilevel"/>
    <w:tmpl w:val="2D962A7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DA58C5"/>
    <w:multiLevelType w:val="hybridMultilevel"/>
    <w:tmpl w:val="7010B72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A97237C"/>
    <w:multiLevelType w:val="singleLevel"/>
    <w:tmpl w:val="F2649316"/>
    <w:lvl w:ilvl="0">
      <w:start w:val="1"/>
      <w:numFmt w:val="lowerLetter"/>
      <w:lvlText w:val="%1)"/>
      <w:lvlJc w:val="left"/>
      <w:pPr>
        <w:tabs>
          <w:tab w:val="num" w:pos="720"/>
        </w:tabs>
        <w:ind w:left="720" w:hanging="720"/>
      </w:pPr>
      <w:rPr>
        <w:rFonts w:hint="default"/>
      </w:rPr>
    </w:lvl>
  </w:abstractNum>
  <w:abstractNum w:abstractNumId="34" w15:restartNumberingAfterBreak="0">
    <w:nsid w:val="5A984577"/>
    <w:multiLevelType w:val="hybridMultilevel"/>
    <w:tmpl w:val="652482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B9B1BEA"/>
    <w:multiLevelType w:val="hybridMultilevel"/>
    <w:tmpl w:val="1BE69B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CBC6BEB"/>
    <w:multiLevelType w:val="hybridMultilevel"/>
    <w:tmpl w:val="C24EE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D3220CA"/>
    <w:multiLevelType w:val="hybridMultilevel"/>
    <w:tmpl w:val="5692A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EB10625"/>
    <w:multiLevelType w:val="hybridMultilevel"/>
    <w:tmpl w:val="B4DCD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A20F0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5F823BA"/>
    <w:multiLevelType w:val="hybridMultilevel"/>
    <w:tmpl w:val="9620D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8A96CA3"/>
    <w:multiLevelType w:val="hybridMultilevel"/>
    <w:tmpl w:val="B1DE10B0"/>
    <w:lvl w:ilvl="0" w:tplc="98326596">
      <w:start w:val="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6C47264C"/>
    <w:multiLevelType w:val="multilevel"/>
    <w:tmpl w:val="C8D08BE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110"/>
        </w:tabs>
        <w:ind w:left="1110" w:hanging="360"/>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2970"/>
        </w:tabs>
        <w:ind w:left="2970" w:hanging="720"/>
      </w:pPr>
      <w:rPr>
        <w:rFonts w:hint="default"/>
      </w:rPr>
    </w:lvl>
    <w:lvl w:ilvl="4">
      <w:start w:val="1"/>
      <w:numFmt w:val="decimal"/>
      <w:lvlText w:val="%1.%2.%3.%4.%5"/>
      <w:lvlJc w:val="left"/>
      <w:pPr>
        <w:tabs>
          <w:tab w:val="num" w:pos="4080"/>
        </w:tabs>
        <w:ind w:left="4080" w:hanging="1080"/>
      </w:pPr>
      <w:rPr>
        <w:rFonts w:hint="default"/>
      </w:rPr>
    </w:lvl>
    <w:lvl w:ilvl="5">
      <w:start w:val="1"/>
      <w:numFmt w:val="decimal"/>
      <w:lvlText w:val="%1.%2.%3.%4.%5.%6"/>
      <w:lvlJc w:val="left"/>
      <w:pPr>
        <w:tabs>
          <w:tab w:val="num" w:pos="5190"/>
        </w:tabs>
        <w:ind w:left="5190" w:hanging="1440"/>
      </w:pPr>
      <w:rPr>
        <w:rFonts w:hint="default"/>
      </w:rPr>
    </w:lvl>
    <w:lvl w:ilvl="6">
      <w:start w:val="1"/>
      <w:numFmt w:val="decimal"/>
      <w:lvlText w:val="%1.%2.%3.%4.%5.%6.%7"/>
      <w:lvlJc w:val="left"/>
      <w:pPr>
        <w:tabs>
          <w:tab w:val="num" w:pos="5940"/>
        </w:tabs>
        <w:ind w:left="5940" w:hanging="1440"/>
      </w:pPr>
      <w:rPr>
        <w:rFonts w:hint="default"/>
      </w:rPr>
    </w:lvl>
    <w:lvl w:ilvl="7">
      <w:start w:val="1"/>
      <w:numFmt w:val="decimal"/>
      <w:lvlText w:val="%1.%2.%3.%4.%5.%6.%7.%8"/>
      <w:lvlJc w:val="left"/>
      <w:pPr>
        <w:tabs>
          <w:tab w:val="num" w:pos="7050"/>
        </w:tabs>
        <w:ind w:left="7050" w:hanging="1800"/>
      </w:pPr>
      <w:rPr>
        <w:rFonts w:hint="default"/>
      </w:rPr>
    </w:lvl>
    <w:lvl w:ilvl="8">
      <w:start w:val="1"/>
      <w:numFmt w:val="decimal"/>
      <w:lvlText w:val="%1.%2.%3.%4.%5.%6.%7.%8.%9"/>
      <w:lvlJc w:val="left"/>
      <w:pPr>
        <w:tabs>
          <w:tab w:val="num" w:pos="7800"/>
        </w:tabs>
        <w:ind w:left="7800" w:hanging="1800"/>
      </w:pPr>
      <w:rPr>
        <w:rFonts w:hint="default"/>
      </w:rPr>
    </w:lvl>
  </w:abstractNum>
  <w:abstractNum w:abstractNumId="43" w15:restartNumberingAfterBreak="0">
    <w:nsid w:val="6E97579C"/>
    <w:multiLevelType w:val="hybridMultilevel"/>
    <w:tmpl w:val="A3A8CBC6"/>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0A95A01"/>
    <w:multiLevelType w:val="hybridMultilevel"/>
    <w:tmpl w:val="6148923E"/>
    <w:lvl w:ilvl="0" w:tplc="40FED4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A9D34CC"/>
    <w:multiLevelType w:val="hybridMultilevel"/>
    <w:tmpl w:val="EB26C06E"/>
    <w:lvl w:ilvl="0" w:tplc="0C090017">
      <w:start w:val="1"/>
      <w:numFmt w:val="lowerLetter"/>
      <w:lvlText w:val="%1)"/>
      <w:lvlJc w:val="left"/>
      <w:pPr>
        <w:ind w:left="720" w:hanging="360"/>
      </w:pPr>
    </w:lvl>
    <w:lvl w:ilvl="1" w:tplc="B7E0BA2A">
      <w:numFmt w:val="bullet"/>
      <w:lvlText w:val="•"/>
      <w:lvlJc w:val="left"/>
      <w:pPr>
        <w:ind w:left="1800" w:hanging="720"/>
      </w:pPr>
      <w:rPr>
        <w:rFonts w:ascii="Calibri" w:eastAsia="Times New Roman" w:hAnsi="Calibri"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B8744BF"/>
    <w:multiLevelType w:val="hybridMultilevel"/>
    <w:tmpl w:val="113C9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C0D537A"/>
    <w:multiLevelType w:val="multilevel"/>
    <w:tmpl w:val="54EC78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B55EBA"/>
    <w:multiLevelType w:val="hybridMultilevel"/>
    <w:tmpl w:val="AA8EA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F48520C"/>
    <w:multiLevelType w:val="hybridMultilevel"/>
    <w:tmpl w:val="C9A67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23"/>
  </w:num>
  <w:num w:numId="3">
    <w:abstractNumId w:val="33"/>
  </w:num>
  <w:num w:numId="4">
    <w:abstractNumId w:val="19"/>
  </w:num>
  <w:num w:numId="5">
    <w:abstractNumId w:val="30"/>
  </w:num>
  <w:num w:numId="6">
    <w:abstractNumId w:val="6"/>
  </w:num>
  <w:num w:numId="7">
    <w:abstractNumId w:val="7"/>
  </w:num>
  <w:num w:numId="8">
    <w:abstractNumId w:val="47"/>
  </w:num>
  <w:num w:numId="9">
    <w:abstractNumId w:val="9"/>
  </w:num>
  <w:num w:numId="10">
    <w:abstractNumId w:val="18"/>
  </w:num>
  <w:num w:numId="11">
    <w:abstractNumId w:val="12"/>
  </w:num>
  <w:num w:numId="12">
    <w:abstractNumId w:val="22"/>
  </w:num>
  <w:num w:numId="13">
    <w:abstractNumId w:val="42"/>
  </w:num>
  <w:num w:numId="14">
    <w:abstractNumId w:val="40"/>
  </w:num>
  <w:num w:numId="15">
    <w:abstractNumId w:val="29"/>
  </w:num>
  <w:num w:numId="16">
    <w:abstractNumId w:val="28"/>
  </w:num>
  <w:num w:numId="17">
    <w:abstractNumId w:val="39"/>
  </w:num>
  <w:num w:numId="18">
    <w:abstractNumId w:val="27"/>
  </w:num>
  <w:num w:numId="19">
    <w:abstractNumId w:val="35"/>
  </w:num>
  <w:num w:numId="20">
    <w:abstractNumId w:val="37"/>
  </w:num>
  <w:num w:numId="21">
    <w:abstractNumId w:val="46"/>
  </w:num>
  <w:num w:numId="22">
    <w:abstractNumId w:val="16"/>
  </w:num>
  <w:num w:numId="23">
    <w:abstractNumId w:val="15"/>
  </w:num>
  <w:num w:numId="24">
    <w:abstractNumId w:val="17"/>
  </w:num>
  <w:num w:numId="25">
    <w:abstractNumId w:val="1"/>
  </w:num>
  <w:num w:numId="26">
    <w:abstractNumId w:val="41"/>
  </w:num>
  <w:num w:numId="27">
    <w:abstractNumId w:val="48"/>
  </w:num>
  <w:num w:numId="28">
    <w:abstractNumId w:val="24"/>
  </w:num>
  <w:num w:numId="29">
    <w:abstractNumId w:val="49"/>
  </w:num>
  <w:num w:numId="30">
    <w:abstractNumId w:val="4"/>
  </w:num>
  <w:num w:numId="31">
    <w:abstractNumId w:val="45"/>
  </w:num>
  <w:num w:numId="32">
    <w:abstractNumId w:val="31"/>
  </w:num>
  <w:num w:numId="33">
    <w:abstractNumId w:val="32"/>
  </w:num>
  <w:num w:numId="34">
    <w:abstractNumId w:val="34"/>
  </w:num>
  <w:num w:numId="35">
    <w:abstractNumId w:val="44"/>
  </w:num>
  <w:num w:numId="36">
    <w:abstractNumId w:val="43"/>
  </w:num>
  <w:num w:numId="37">
    <w:abstractNumId w:val="38"/>
  </w:num>
  <w:num w:numId="38">
    <w:abstractNumId w:val="0"/>
  </w:num>
  <w:num w:numId="39">
    <w:abstractNumId w:val="10"/>
  </w:num>
  <w:num w:numId="40">
    <w:abstractNumId w:val="13"/>
  </w:num>
  <w:num w:numId="41">
    <w:abstractNumId w:val="14"/>
  </w:num>
  <w:num w:numId="42">
    <w:abstractNumId w:val="21"/>
  </w:num>
  <w:num w:numId="43">
    <w:abstractNumId w:val="2"/>
  </w:num>
  <w:num w:numId="44">
    <w:abstractNumId w:val="26"/>
  </w:num>
  <w:num w:numId="45">
    <w:abstractNumId w:val="5"/>
  </w:num>
  <w:num w:numId="46">
    <w:abstractNumId w:val="3"/>
  </w:num>
  <w:num w:numId="47">
    <w:abstractNumId w:val="8"/>
  </w:num>
  <w:num w:numId="48">
    <w:abstractNumId w:val="11"/>
  </w:num>
  <w:num w:numId="49">
    <w:abstractNumId w:val="25"/>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F99"/>
    <w:rsid w:val="0000671F"/>
    <w:rsid w:val="00012CD7"/>
    <w:rsid w:val="000147EB"/>
    <w:rsid w:val="00021663"/>
    <w:rsid w:val="00037A7A"/>
    <w:rsid w:val="000409FA"/>
    <w:rsid w:val="000454EA"/>
    <w:rsid w:val="00047116"/>
    <w:rsid w:val="000511DD"/>
    <w:rsid w:val="0005377C"/>
    <w:rsid w:val="00053CDA"/>
    <w:rsid w:val="000723C7"/>
    <w:rsid w:val="000A6EE0"/>
    <w:rsid w:val="000B3D15"/>
    <w:rsid w:val="000C281B"/>
    <w:rsid w:val="000D398D"/>
    <w:rsid w:val="00101B95"/>
    <w:rsid w:val="0011182A"/>
    <w:rsid w:val="001141F3"/>
    <w:rsid w:val="00114487"/>
    <w:rsid w:val="00117ADB"/>
    <w:rsid w:val="00124C99"/>
    <w:rsid w:val="00137CD4"/>
    <w:rsid w:val="00163B2B"/>
    <w:rsid w:val="001841CF"/>
    <w:rsid w:val="00190537"/>
    <w:rsid w:val="001B5446"/>
    <w:rsid w:val="001D5364"/>
    <w:rsid w:val="00210D06"/>
    <w:rsid w:val="00223D6E"/>
    <w:rsid w:val="00230133"/>
    <w:rsid w:val="00243714"/>
    <w:rsid w:val="00293D3D"/>
    <w:rsid w:val="00315E96"/>
    <w:rsid w:val="00341ABF"/>
    <w:rsid w:val="00357EF8"/>
    <w:rsid w:val="00365B1E"/>
    <w:rsid w:val="0038775F"/>
    <w:rsid w:val="00391A52"/>
    <w:rsid w:val="00392C8D"/>
    <w:rsid w:val="003B17EF"/>
    <w:rsid w:val="0040756E"/>
    <w:rsid w:val="00424BAF"/>
    <w:rsid w:val="00427099"/>
    <w:rsid w:val="0043425E"/>
    <w:rsid w:val="00460459"/>
    <w:rsid w:val="00463075"/>
    <w:rsid w:val="00467076"/>
    <w:rsid w:val="004C0CAA"/>
    <w:rsid w:val="004C329A"/>
    <w:rsid w:val="004C34FD"/>
    <w:rsid w:val="004D4FE2"/>
    <w:rsid w:val="004E729C"/>
    <w:rsid w:val="00512D17"/>
    <w:rsid w:val="00527FA0"/>
    <w:rsid w:val="00546650"/>
    <w:rsid w:val="00576DDF"/>
    <w:rsid w:val="005932E9"/>
    <w:rsid w:val="005D2FA0"/>
    <w:rsid w:val="005D4BBF"/>
    <w:rsid w:val="005E1065"/>
    <w:rsid w:val="005E315B"/>
    <w:rsid w:val="0062085F"/>
    <w:rsid w:val="00641D15"/>
    <w:rsid w:val="00652FAD"/>
    <w:rsid w:val="0065753B"/>
    <w:rsid w:val="00664611"/>
    <w:rsid w:val="00677958"/>
    <w:rsid w:val="0069310C"/>
    <w:rsid w:val="00697A4D"/>
    <w:rsid w:val="006A0B7C"/>
    <w:rsid w:val="006B51E7"/>
    <w:rsid w:val="006E75CE"/>
    <w:rsid w:val="006F3AF5"/>
    <w:rsid w:val="0070360D"/>
    <w:rsid w:val="007062B2"/>
    <w:rsid w:val="00721841"/>
    <w:rsid w:val="007249C5"/>
    <w:rsid w:val="007454CD"/>
    <w:rsid w:val="00764A7C"/>
    <w:rsid w:val="0077714A"/>
    <w:rsid w:val="00782120"/>
    <w:rsid w:val="00794F5D"/>
    <w:rsid w:val="007A1DE2"/>
    <w:rsid w:val="007A2B61"/>
    <w:rsid w:val="007B2F6B"/>
    <w:rsid w:val="007B4381"/>
    <w:rsid w:val="007C2BB6"/>
    <w:rsid w:val="007E4609"/>
    <w:rsid w:val="00811156"/>
    <w:rsid w:val="00816AA7"/>
    <w:rsid w:val="0083370B"/>
    <w:rsid w:val="00836542"/>
    <w:rsid w:val="008660ED"/>
    <w:rsid w:val="00875E0E"/>
    <w:rsid w:val="008776DC"/>
    <w:rsid w:val="00882F38"/>
    <w:rsid w:val="00891F92"/>
    <w:rsid w:val="008E3C67"/>
    <w:rsid w:val="00902110"/>
    <w:rsid w:val="00911815"/>
    <w:rsid w:val="00911EBA"/>
    <w:rsid w:val="00933152"/>
    <w:rsid w:val="00933A43"/>
    <w:rsid w:val="009872D2"/>
    <w:rsid w:val="009C3038"/>
    <w:rsid w:val="009E0764"/>
    <w:rsid w:val="009E1D69"/>
    <w:rsid w:val="009E4695"/>
    <w:rsid w:val="009E6B17"/>
    <w:rsid w:val="00A01778"/>
    <w:rsid w:val="00A01D9A"/>
    <w:rsid w:val="00A06D2A"/>
    <w:rsid w:val="00A149EB"/>
    <w:rsid w:val="00A17786"/>
    <w:rsid w:val="00A20F99"/>
    <w:rsid w:val="00A344F4"/>
    <w:rsid w:val="00A60E97"/>
    <w:rsid w:val="00A74EB1"/>
    <w:rsid w:val="00AA64E0"/>
    <w:rsid w:val="00AB5BDB"/>
    <w:rsid w:val="00AC187A"/>
    <w:rsid w:val="00AD3B54"/>
    <w:rsid w:val="00AD48B4"/>
    <w:rsid w:val="00AD6957"/>
    <w:rsid w:val="00AF703B"/>
    <w:rsid w:val="00AF7BF1"/>
    <w:rsid w:val="00B2247A"/>
    <w:rsid w:val="00B8702D"/>
    <w:rsid w:val="00BA2591"/>
    <w:rsid w:val="00BC0E9A"/>
    <w:rsid w:val="00BE3ACE"/>
    <w:rsid w:val="00C11287"/>
    <w:rsid w:val="00C577F2"/>
    <w:rsid w:val="00C81970"/>
    <w:rsid w:val="00C948B0"/>
    <w:rsid w:val="00CD2C66"/>
    <w:rsid w:val="00D01BA7"/>
    <w:rsid w:val="00D02F58"/>
    <w:rsid w:val="00D103E8"/>
    <w:rsid w:val="00D111C7"/>
    <w:rsid w:val="00D25B68"/>
    <w:rsid w:val="00D41A85"/>
    <w:rsid w:val="00D42BB8"/>
    <w:rsid w:val="00D660E4"/>
    <w:rsid w:val="00DB0C56"/>
    <w:rsid w:val="00DB3068"/>
    <w:rsid w:val="00DD2083"/>
    <w:rsid w:val="00DD5AFB"/>
    <w:rsid w:val="00DE3FC5"/>
    <w:rsid w:val="00DE780F"/>
    <w:rsid w:val="00E30EA3"/>
    <w:rsid w:val="00E56F6B"/>
    <w:rsid w:val="00E709D5"/>
    <w:rsid w:val="00E723E6"/>
    <w:rsid w:val="00E9579E"/>
    <w:rsid w:val="00EA42F0"/>
    <w:rsid w:val="00EA5431"/>
    <w:rsid w:val="00EC403B"/>
    <w:rsid w:val="00EE02AD"/>
    <w:rsid w:val="00EF5A16"/>
    <w:rsid w:val="00F00878"/>
    <w:rsid w:val="00F12143"/>
    <w:rsid w:val="00F212FF"/>
    <w:rsid w:val="00F419BC"/>
    <w:rsid w:val="00F42522"/>
    <w:rsid w:val="00F7621E"/>
    <w:rsid w:val="00F873CD"/>
    <w:rsid w:val="00F87EBE"/>
    <w:rsid w:val="00F96E54"/>
    <w:rsid w:val="00FB5484"/>
    <w:rsid w:val="00FC4188"/>
    <w:rsid w:val="00FD5A5A"/>
    <w:rsid w:val="00FE23F2"/>
    <w:rsid w:val="00FE791C"/>
    <w:rsid w:val="01FD3F8A"/>
    <w:rsid w:val="0218E9E5"/>
    <w:rsid w:val="047B2E57"/>
    <w:rsid w:val="06EA621C"/>
    <w:rsid w:val="070D3791"/>
    <w:rsid w:val="0A8B473D"/>
    <w:rsid w:val="0D955075"/>
    <w:rsid w:val="0E67DA5E"/>
    <w:rsid w:val="135AD07F"/>
    <w:rsid w:val="14D70B4F"/>
    <w:rsid w:val="15FBB1B9"/>
    <w:rsid w:val="161BC829"/>
    <w:rsid w:val="1942E5DB"/>
    <w:rsid w:val="198DB2D0"/>
    <w:rsid w:val="19B20ED7"/>
    <w:rsid w:val="1AFC26E2"/>
    <w:rsid w:val="1BB1F43F"/>
    <w:rsid w:val="1BE25B44"/>
    <w:rsid w:val="1E47B30F"/>
    <w:rsid w:val="20059DF6"/>
    <w:rsid w:val="200BF06B"/>
    <w:rsid w:val="21334FDA"/>
    <w:rsid w:val="21C4A7B9"/>
    <w:rsid w:val="288B4399"/>
    <w:rsid w:val="2A0D7BBE"/>
    <w:rsid w:val="2C5A51BA"/>
    <w:rsid w:val="2ED7AB8A"/>
    <w:rsid w:val="2F2181C6"/>
    <w:rsid w:val="2FE948D0"/>
    <w:rsid w:val="31D724E8"/>
    <w:rsid w:val="3518B73E"/>
    <w:rsid w:val="35754866"/>
    <w:rsid w:val="37E9DD8A"/>
    <w:rsid w:val="398BFAA8"/>
    <w:rsid w:val="3A040B09"/>
    <w:rsid w:val="3C12EEA9"/>
    <w:rsid w:val="3E4C273A"/>
    <w:rsid w:val="3EA9623C"/>
    <w:rsid w:val="3F76C0B0"/>
    <w:rsid w:val="4135C750"/>
    <w:rsid w:val="42066F06"/>
    <w:rsid w:val="43560615"/>
    <w:rsid w:val="492A72CB"/>
    <w:rsid w:val="4A7FE579"/>
    <w:rsid w:val="4DCD7BC6"/>
    <w:rsid w:val="4EEEC359"/>
    <w:rsid w:val="52AADC76"/>
    <w:rsid w:val="557E9295"/>
    <w:rsid w:val="56054D31"/>
    <w:rsid w:val="594D721E"/>
    <w:rsid w:val="5AEC019E"/>
    <w:rsid w:val="5AEEF609"/>
    <w:rsid w:val="5F216252"/>
    <w:rsid w:val="6728628F"/>
    <w:rsid w:val="68FD153D"/>
    <w:rsid w:val="6A759B2D"/>
    <w:rsid w:val="6ADDD453"/>
    <w:rsid w:val="6D120BA2"/>
    <w:rsid w:val="6DE05737"/>
    <w:rsid w:val="6EB2A002"/>
    <w:rsid w:val="70EE0F7D"/>
    <w:rsid w:val="737A77BD"/>
    <w:rsid w:val="739A233B"/>
    <w:rsid w:val="739A4819"/>
    <w:rsid w:val="7620FE71"/>
    <w:rsid w:val="7C7615D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AB347F"/>
  <w15:chartTrackingRefBased/>
  <w15:docId w15:val="{C8319D9A-8ACF-4BC2-99E4-6136CD49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rFonts w:ascii="Tw Cen MT" w:hAnsi="Tw Cen MT"/>
      <w:b/>
      <w:color w:val="FF0000"/>
      <w:sz w:val="96"/>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ind w:left="720"/>
      <w:outlineLvl w:val="2"/>
    </w:pPr>
    <w:rPr>
      <w:rFonts w:ascii="Tw Cen MT" w:hAnsi="Tw Cen M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center"/>
    </w:pPr>
  </w:style>
  <w:style w:type="character" w:styleId="Hyperlink">
    <w:name w:val="Hyperlink"/>
    <w:semiHidden/>
    <w:rPr>
      <w:color w:val="0000FF"/>
      <w:u w:val="single"/>
    </w:rPr>
  </w:style>
  <w:style w:type="paragraph" w:styleId="BodyText2">
    <w:name w:val="Body Text 2"/>
    <w:basedOn w:val="Normal"/>
    <w:semiHidden/>
    <w:rPr>
      <w:rFonts w:ascii="Comic Sans MS" w:hAnsi="Comic Sans MS"/>
      <w:sz w:val="24"/>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val="en-US" w:eastAsia="en-US"/>
    </w:rPr>
  </w:style>
  <w:style w:type="paragraph" w:styleId="BodyTextIndent">
    <w:name w:val="Body Text Indent"/>
    <w:basedOn w:val="Normal"/>
    <w:semiHidden/>
    <w:unhideWhenUsed/>
    <w:pPr>
      <w:spacing w:after="120"/>
      <w:ind w:left="283"/>
    </w:pPr>
  </w:style>
  <w:style w:type="character" w:customStyle="1" w:styleId="BodyTextIndentChar">
    <w:name w:val="Body Text Indent Char"/>
    <w:semiHidden/>
    <w:rPr>
      <w:lang w:val="en-US" w:eastAsia="en-US"/>
    </w:rPr>
  </w:style>
  <w:style w:type="paragraph" w:styleId="BodyTextIndent3">
    <w:name w:val="Body Text Indent 3"/>
    <w:basedOn w:val="Normal"/>
    <w:semiHidden/>
    <w:unhideWhenUsed/>
    <w:pPr>
      <w:spacing w:after="120"/>
      <w:ind w:left="283"/>
    </w:pPr>
    <w:rPr>
      <w:sz w:val="16"/>
      <w:szCs w:val="16"/>
    </w:rPr>
  </w:style>
  <w:style w:type="character" w:customStyle="1" w:styleId="BodyTextIndent3Char">
    <w:name w:val="Body Text Indent 3 Char"/>
    <w:semiHidden/>
    <w:rPr>
      <w:sz w:val="16"/>
      <w:szCs w:val="16"/>
      <w:lang w:val="en-US" w:eastAsia="en-US"/>
    </w:rPr>
  </w:style>
  <w:style w:type="paragraph" w:styleId="BodyTextIndent2">
    <w:name w:val="Body Text Indent 2"/>
    <w:basedOn w:val="Normal"/>
    <w:semiHidden/>
    <w:unhideWhenUsed/>
    <w:pPr>
      <w:spacing w:after="120" w:line="480" w:lineRule="auto"/>
      <w:ind w:left="283"/>
    </w:pPr>
  </w:style>
  <w:style w:type="character" w:customStyle="1" w:styleId="BodyTextIndent2Char">
    <w:name w:val="Body Text Indent 2 Char"/>
    <w:semiHidden/>
    <w:rPr>
      <w:lang w:val="en-US" w:eastAsia="en-US"/>
    </w:rPr>
  </w:style>
  <w:style w:type="character" w:customStyle="1" w:styleId="Heading1Char">
    <w:name w:val="Heading 1 Char"/>
    <w:rPr>
      <w:rFonts w:ascii="Tw Cen MT" w:hAnsi="Tw Cen MT"/>
      <w:b/>
      <w:color w:val="FF0000"/>
      <w:sz w:val="96"/>
      <w:lang w:val="en-US" w:eastAsia="en-US"/>
    </w:rPr>
  </w:style>
  <w:style w:type="character" w:customStyle="1" w:styleId="FooterChar">
    <w:name w:val="Footer Char"/>
    <w:rPr>
      <w:lang w:val="en-US" w:eastAsia="en-US"/>
    </w:rPr>
  </w:style>
  <w:style w:type="paragraph" w:styleId="Title">
    <w:name w:val="Title"/>
    <w:basedOn w:val="Normal"/>
    <w:qFormat/>
    <w:pPr>
      <w:jc w:val="center"/>
    </w:pPr>
    <w:rPr>
      <w:rFonts w:ascii="Arial" w:hAnsi="Arial"/>
      <w:b/>
      <w:sz w:val="24"/>
    </w:rPr>
  </w:style>
  <w:style w:type="character" w:customStyle="1" w:styleId="TitleChar">
    <w:name w:val="Title Char"/>
    <w:rPr>
      <w:rFonts w:ascii="Arial" w:hAnsi="Arial"/>
      <w:b/>
      <w:sz w:val="24"/>
      <w:lang w:val="en-US" w:eastAsia="en-US"/>
    </w:rPr>
  </w:style>
  <w:style w:type="paragraph" w:styleId="DocumentMap">
    <w:name w:val="Document Map"/>
    <w:basedOn w:val="Normal"/>
    <w:semiHidden/>
    <w:unhideWhenUsed/>
    <w:rPr>
      <w:rFonts w:ascii="Tahoma" w:hAnsi="Tahoma" w:cs="Tahoma"/>
      <w:sz w:val="16"/>
      <w:szCs w:val="16"/>
    </w:rPr>
  </w:style>
  <w:style w:type="character" w:customStyle="1" w:styleId="DocumentMapChar">
    <w:name w:val="Document Map Char"/>
    <w:semiHidden/>
    <w:rPr>
      <w:rFonts w:ascii="Tahoma" w:hAnsi="Tahoma" w:cs="Tahoma"/>
      <w:sz w:val="16"/>
      <w:szCs w:val="16"/>
      <w:lang w:val="en-US" w:eastAsia="en-US"/>
    </w:rPr>
  </w:style>
  <w:style w:type="paragraph" w:customStyle="1" w:styleId="ColorfulList-Accent11">
    <w:name w:val="Colorful List - Accent 11"/>
    <w:basedOn w:val="Normal"/>
    <w:uiPriority w:val="34"/>
    <w:qFormat/>
    <w:rsid w:val="00037A7A"/>
    <w:pPr>
      <w:ind w:left="720"/>
    </w:pPr>
    <w:rPr>
      <w:rFonts w:ascii="Arial" w:hAnsi="Arial"/>
      <w:sz w:val="22"/>
      <w:szCs w:val="24"/>
      <w:lang w:val="en-AU"/>
    </w:rPr>
  </w:style>
  <w:style w:type="paragraph" w:styleId="FootnoteText">
    <w:name w:val="footnote text"/>
    <w:basedOn w:val="Normal"/>
    <w:link w:val="FootnoteTextChar"/>
    <w:uiPriority w:val="99"/>
    <w:semiHidden/>
    <w:unhideWhenUsed/>
    <w:rsid w:val="00037A7A"/>
    <w:pPr>
      <w:spacing w:line="276" w:lineRule="auto"/>
    </w:pPr>
    <w:rPr>
      <w:rFonts w:ascii="Arial" w:eastAsia="Calibri" w:hAnsi="Arial"/>
      <w:lang w:val="en-AU"/>
    </w:rPr>
  </w:style>
  <w:style w:type="character" w:customStyle="1" w:styleId="FootnoteTextChar">
    <w:name w:val="Footnote Text Char"/>
    <w:link w:val="FootnoteText"/>
    <w:uiPriority w:val="99"/>
    <w:semiHidden/>
    <w:rsid w:val="00037A7A"/>
    <w:rPr>
      <w:rFonts w:ascii="Arial" w:eastAsia="Calibri" w:hAnsi="Arial"/>
      <w:lang w:eastAsia="en-US"/>
    </w:rPr>
  </w:style>
  <w:style w:type="character" w:styleId="FootnoteReference">
    <w:name w:val="footnote reference"/>
    <w:uiPriority w:val="99"/>
    <w:semiHidden/>
    <w:unhideWhenUsed/>
    <w:rsid w:val="00037A7A"/>
    <w:rPr>
      <w:vertAlign w:val="superscript"/>
    </w:rPr>
  </w:style>
  <w:style w:type="character" w:styleId="CommentReference">
    <w:name w:val="annotation reference"/>
    <w:uiPriority w:val="99"/>
    <w:semiHidden/>
    <w:unhideWhenUsed/>
    <w:rsid w:val="00C577F2"/>
    <w:rPr>
      <w:sz w:val="16"/>
      <w:szCs w:val="16"/>
    </w:rPr>
  </w:style>
  <w:style w:type="paragraph" w:styleId="CommentText">
    <w:name w:val="annotation text"/>
    <w:basedOn w:val="Normal"/>
    <w:link w:val="CommentTextChar"/>
    <w:uiPriority w:val="99"/>
    <w:unhideWhenUsed/>
    <w:rsid w:val="00C577F2"/>
  </w:style>
  <w:style w:type="character" w:customStyle="1" w:styleId="CommentTextChar">
    <w:name w:val="Comment Text Char"/>
    <w:basedOn w:val="DefaultParagraphFont"/>
    <w:link w:val="CommentText"/>
    <w:uiPriority w:val="99"/>
    <w:rsid w:val="00C577F2"/>
  </w:style>
  <w:style w:type="paragraph" w:styleId="CommentSubject">
    <w:name w:val="annotation subject"/>
    <w:basedOn w:val="CommentText"/>
    <w:next w:val="CommentText"/>
    <w:link w:val="CommentSubjectChar"/>
    <w:uiPriority w:val="99"/>
    <w:semiHidden/>
    <w:unhideWhenUsed/>
    <w:rsid w:val="00C577F2"/>
    <w:rPr>
      <w:b/>
      <w:bCs/>
    </w:rPr>
  </w:style>
  <w:style w:type="character" w:customStyle="1" w:styleId="CommentSubjectChar">
    <w:name w:val="Comment Subject Char"/>
    <w:link w:val="CommentSubject"/>
    <w:uiPriority w:val="99"/>
    <w:semiHidden/>
    <w:rsid w:val="00C577F2"/>
    <w:rPr>
      <w:b/>
      <w:bCs/>
    </w:rPr>
  </w:style>
  <w:style w:type="paragraph" w:styleId="BalloonText">
    <w:name w:val="Balloon Text"/>
    <w:basedOn w:val="Normal"/>
    <w:link w:val="BalloonTextChar"/>
    <w:uiPriority w:val="99"/>
    <w:semiHidden/>
    <w:unhideWhenUsed/>
    <w:rsid w:val="00C577F2"/>
    <w:rPr>
      <w:rFonts w:ascii="Tahoma" w:hAnsi="Tahoma" w:cs="Tahoma"/>
      <w:sz w:val="16"/>
      <w:szCs w:val="16"/>
    </w:rPr>
  </w:style>
  <w:style w:type="character" w:customStyle="1" w:styleId="BalloonTextChar">
    <w:name w:val="Balloon Text Char"/>
    <w:link w:val="BalloonText"/>
    <w:uiPriority w:val="99"/>
    <w:semiHidden/>
    <w:rsid w:val="00C577F2"/>
    <w:rPr>
      <w:rFonts w:ascii="Tahoma" w:hAnsi="Tahoma" w:cs="Tahoma"/>
      <w:sz w:val="16"/>
      <w:szCs w:val="16"/>
    </w:rPr>
  </w:style>
  <w:style w:type="paragraph" w:styleId="ListParagraph">
    <w:name w:val="List Paragraph"/>
    <w:basedOn w:val="Normal"/>
    <w:uiPriority w:val="34"/>
    <w:qFormat/>
    <w:rsid w:val="007249C5"/>
    <w:pPr>
      <w:ind w:left="720"/>
      <w:contextualSpacing/>
    </w:pPr>
    <w:rPr>
      <w:rFonts w:ascii="Cambria" w:hAnsi="Cambria"/>
      <w:sz w:val="24"/>
      <w:szCs w:val="24"/>
    </w:rPr>
  </w:style>
  <w:style w:type="table" w:styleId="TableGrid">
    <w:name w:val="Table Grid"/>
    <w:basedOn w:val="TableNormal"/>
    <w:uiPriority w:val="59"/>
    <w:rsid w:val="007249C5"/>
    <w:rPr>
      <w:rFonts w:ascii="Cambria"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F96E54"/>
    <w:pPr>
      <w:autoSpaceDE w:val="0"/>
      <w:autoSpaceDN w:val="0"/>
      <w:adjustRightInd w:val="0"/>
      <w:spacing w:line="181" w:lineRule="atLeast"/>
    </w:pPr>
    <w:rPr>
      <w:rFonts w:ascii="Gotham" w:eastAsia="MS Mincho" w:hAnsi="Gotham" w:cs="Cordia New"/>
      <w:sz w:val="24"/>
      <w:szCs w:val="24"/>
      <w:lang w:val="en-AU"/>
    </w:rPr>
  </w:style>
  <w:style w:type="paragraph" w:styleId="Revision">
    <w:name w:val="Revision"/>
    <w:hidden/>
    <w:uiPriority w:val="99"/>
    <w:semiHidden/>
    <w:rsid w:val="00101B95"/>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middleton@apheda.org.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e0585d-eae9-4c1f-b49c-90dada406fbf">
      <Terms xmlns="http://schemas.microsoft.com/office/infopath/2007/PartnerControls"/>
    </lcf76f155ced4ddcb4097134ff3c332f>
    <TaxCatchAll xmlns="d031dc28-c531-481b-a8e5-c477a2c20d6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2AF281ECD851478E2399AE47F3DA95" ma:contentTypeVersion="19" ma:contentTypeDescription="Create a new document." ma:contentTypeScope="" ma:versionID="3da4a717388e960a8cc7e00e995212dd">
  <xsd:schema xmlns:xsd="http://www.w3.org/2001/XMLSchema" xmlns:xs="http://www.w3.org/2001/XMLSchema" xmlns:p="http://schemas.microsoft.com/office/2006/metadata/properties" xmlns:ns2="f1e0585d-eae9-4c1f-b49c-90dada406fbf" xmlns:ns3="d031dc28-c531-481b-a8e5-c477a2c20d6f" targetNamespace="http://schemas.microsoft.com/office/2006/metadata/properties" ma:root="true" ma:fieldsID="84668062e5869343bd44b5f087faa9f5" ns2:_="" ns3:_="">
    <xsd:import namespace="f1e0585d-eae9-4c1f-b49c-90dada406fbf"/>
    <xsd:import namespace="d031dc28-c531-481b-a8e5-c477a2c20d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0585d-eae9-4c1f-b49c-90dada406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b7b21c-655a-4094-a0db-b05deb7bb4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31dc28-c531-481b-a8e5-c477a2c20d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05d702-bc88-4821-a660-8bcf1756c413}" ma:internalName="TaxCatchAll" ma:showField="CatchAllData" ma:web="d031dc28-c531-481b-a8e5-c477a2c20d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5D2FA-34AB-4640-B8E4-11E6D5F35950}">
  <ds:schemaRefs>
    <ds:schemaRef ds:uri="http://schemas.microsoft.com/office/2006/metadata/properties"/>
    <ds:schemaRef ds:uri="http://schemas.microsoft.com/office/infopath/2007/PartnerControls"/>
    <ds:schemaRef ds:uri="f1e0585d-eae9-4c1f-b49c-90dada406fbf"/>
    <ds:schemaRef ds:uri="d031dc28-c531-481b-a8e5-c477a2c20d6f"/>
  </ds:schemaRefs>
</ds:datastoreItem>
</file>

<file path=customXml/itemProps2.xml><?xml version="1.0" encoding="utf-8"?>
<ds:datastoreItem xmlns:ds="http://schemas.openxmlformats.org/officeDocument/2006/customXml" ds:itemID="{0AE69897-699A-4D13-BE88-013780D97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0585d-eae9-4c1f-b49c-90dada406fbf"/>
    <ds:schemaRef ds:uri="d031dc28-c531-481b-a8e5-c477a2c20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EA58E-F188-4020-9A61-FCC12A814F50}">
  <ds:schemaRefs>
    <ds:schemaRef ds:uri="http://schemas.microsoft.com/sharepoint/v3/contenttype/forms"/>
  </ds:schemaRefs>
</ds:datastoreItem>
</file>

<file path=customXml/itemProps4.xml><?xml version="1.0" encoding="utf-8"?>
<ds:datastoreItem xmlns:ds="http://schemas.openxmlformats.org/officeDocument/2006/customXml" ds:itemID="{525AE1E6-C831-4FB8-AD10-FBF720813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AUSTRALIAN PEOPLE FOR HEALTH, EDUCATION AND DEVELOPMENT ABROAD INC</vt:lpstr>
    </vt:vector>
  </TitlesOfParts>
  <Company>APHEDA</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PEOPLE FOR HEALTH, EDUCATION AND DEVELOPMENT ABROAD INC</dc:title>
  <dc:subject/>
  <dc:creator>MARJ</dc:creator>
  <cp:keywords/>
  <cp:lastModifiedBy>Vilada</cp:lastModifiedBy>
  <cp:revision>1</cp:revision>
  <cp:lastPrinted>2011-03-19T05:55:00Z</cp:lastPrinted>
  <dcterms:created xsi:type="dcterms:W3CDTF">2025-07-28T05:11:00Z</dcterms:created>
  <dcterms:modified xsi:type="dcterms:W3CDTF">2025-10-16T07:18:00Z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0x010100D92AF281ECD851478E2399AE47F3DA95</vt:lpwstr>
  </property>
</Properties>
</file>