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01B5A" w14:textId="04BF9623" w:rsidR="0064258D" w:rsidRPr="008B7A41" w:rsidRDefault="00F8724B" w:rsidP="00CA10D3">
      <w:pPr>
        <w:spacing w:after="0"/>
        <w:rPr>
          <w:rFonts w:cstheme="minorHAnsi"/>
          <w:b/>
          <w:sz w:val="8"/>
          <w:szCs w:val="8"/>
          <w:lang w:val="en-GB"/>
        </w:rPr>
      </w:pPr>
      <w:r w:rsidRPr="008B7A41">
        <w:rPr>
          <w:rFonts w:cstheme="minorHAnsi"/>
          <w:b/>
          <w:noProof/>
          <w:sz w:val="8"/>
          <w:szCs w:val="8"/>
          <w:lang w:val="en-GB"/>
        </w:rPr>
        <w:drawing>
          <wp:anchor distT="0" distB="0" distL="114300" distR="114300" simplePos="0" relativeHeight="251660288" behindDoc="0" locked="0" layoutInCell="1" allowOverlap="1" wp14:anchorId="0EBEAB10" wp14:editId="674928D9">
            <wp:simplePos x="0" y="0"/>
            <wp:positionH relativeFrom="column">
              <wp:posOffset>4334510</wp:posOffset>
            </wp:positionH>
            <wp:positionV relativeFrom="paragraph">
              <wp:posOffset>136525</wp:posOffset>
            </wp:positionV>
            <wp:extent cx="1396746" cy="716280"/>
            <wp:effectExtent l="0" t="0" r="0" b="7620"/>
            <wp:wrapNone/>
            <wp:docPr id="138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1" name="Picture 3" descr="Description: D:\CCL-ODX\LOGO\EU.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96746"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7A41">
        <w:rPr>
          <w:rFonts w:cstheme="minorHAnsi"/>
          <w:b/>
          <w:noProof/>
          <w:sz w:val="8"/>
          <w:szCs w:val="8"/>
          <w:lang w:val="en-GB"/>
        </w:rPr>
        <w:drawing>
          <wp:anchor distT="0" distB="0" distL="114300" distR="114300" simplePos="0" relativeHeight="251658240" behindDoc="1" locked="0" layoutInCell="1" allowOverlap="1" wp14:anchorId="1C6DC757" wp14:editId="69EABBE6">
            <wp:simplePos x="0" y="0"/>
            <wp:positionH relativeFrom="margin">
              <wp:align>center</wp:align>
            </wp:positionH>
            <wp:positionV relativeFrom="paragraph">
              <wp:posOffset>0</wp:posOffset>
            </wp:positionV>
            <wp:extent cx="1209675" cy="1121410"/>
            <wp:effectExtent l="0" t="0" r="9525" b="2540"/>
            <wp:wrapTopAndBottom/>
            <wp:docPr id="48" name="Image 5" descr="Description: 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Image1"/>
                    <pic:cNvPicPr>
                      <a:picLocks noChangeAspect="1" noChangeArrowheads="1"/>
                    </pic:cNvPicPr>
                  </pic:nvPicPr>
                  <pic:blipFill>
                    <a:blip r:embed="rId9" cstate="print"/>
                    <a:srcRect/>
                    <a:stretch>
                      <a:fillRect/>
                    </a:stretch>
                  </pic:blipFill>
                  <pic:spPr bwMode="auto">
                    <a:xfrm>
                      <a:off x="0" y="0"/>
                      <a:ext cx="1209675" cy="1121410"/>
                    </a:xfrm>
                    <a:prstGeom prst="rect">
                      <a:avLst/>
                    </a:prstGeom>
                    <a:noFill/>
                  </pic:spPr>
                </pic:pic>
              </a:graphicData>
            </a:graphic>
          </wp:anchor>
        </w:drawing>
      </w:r>
      <w:r>
        <w:rPr>
          <w:noProof/>
        </w:rPr>
        <w:drawing>
          <wp:anchor distT="0" distB="0" distL="114300" distR="114300" simplePos="0" relativeHeight="251666432" behindDoc="0" locked="0" layoutInCell="1" allowOverlap="1" wp14:anchorId="7CA1C612" wp14:editId="1F2A6037">
            <wp:simplePos x="0" y="0"/>
            <wp:positionH relativeFrom="margin">
              <wp:align>left</wp:align>
            </wp:positionH>
            <wp:positionV relativeFrom="paragraph">
              <wp:posOffset>104140</wp:posOffset>
            </wp:positionV>
            <wp:extent cx="1628775" cy="720725"/>
            <wp:effectExtent l="0" t="0" r="9525" b="3175"/>
            <wp:wrapTopAndBottom/>
            <wp:docPr id="417126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720725"/>
                    </a:xfrm>
                    <a:prstGeom prst="rect">
                      <a:avLst/>
                    </a:prstGeom>
                    <a:noFill/>
                  </pic:spPr>
                </pic:pic>
              </a:graphicData>
            </a:graphic>
            <wp14:sizeRelH relativeFrom="page">
              <wp14:pctWidth>0</wp14:pctWidth>
            </wp14:sizeRelH>
            <wp14:sizeRelV relativeFrom="page">
              <wp14:pctHeight>0</wp14:pctHeight>
            </wp14:sizeRelV>
          </wp:anchor>
        </w:drawing>
      </w:r>
    </w:p>
    <w:p w14:paraId="0856143B" w14:textId="27C6E32F" w:rsidR="009060A8" w:rsidRPr="008B7A41" w:rsidRDefault="00CD36A5" w:rsidP="004770F1">
      <w:pPr>
        <w:pBdr>
          <w:top w:val="single" w:sz="4" w:space="1" w:color="auto"/>
          <w:left w:val="single" w:sz="4" w:space="4" w:color="auto"/>
          <w:bottom w:val="single" w:sz="4" w:space="1" w:color="auto"/>
          <w:right w:val="single" w:sz="4" w:space="4" w:color="auto"/>
        </w:pBdr>
        <w:spacing w:before="120"/>
        <w:jc w:val="center"/>
        <w:rPr>
          <w:rFonts w:cstheme="minorHAnsi"/>
          <w:b/>
          <w:sz w:val="24"/>
          <w:szCs w:val="24"/>
          <w:lang w:val="en-GB"/>
        </w:rPr>
      </w:pPr>
      <w:r w:rsidRPr="008B7A41">
        <w:rPr>
          <w:rFonts w:cstheme="minorHAnsi"/>
          <w:b/>
          <w:sz w:val="24"/>
          <w:szCs w:val="24"/>
          <w:lang w:val="en-GB"/>
        </w:rPr>
        <w:t>Terms of reference</w:t>
      </w:r>
    </w:p>
    <w:p w14:paraId="404660F9" w14:textId="6EA22D7B" w:rsidR="00F8724B" w:rsidRPr="00F8724B" w:rsidRDefault="00F8724B" w:rsidP="00BB5E79">
      <w:pPr>
        <w:pBdr>
          <w:top w:val="single" w:sz="4" w:space="1" w:color="auto"/>
          <w:left w:val="single" w:sz="4" w:space="4" w:color="auto"/>
          <w:bottom w:val="single" w:sz="4" w:space="1" w:color="auto"/>
          <w:right w:val="single" w:sz="4" w:space="4" w:color="auto"/>
        </w:pBdr>
        <w:jc w:val="center"/>
        <w:rPr>
          <w:rFonts w:cstheme="minorHAnsi"/>
          <w:b/>
          <w:i/>
          <w:iCs/>
          <w:sz w:val="24"/>
          <w:szCs w:val="24"/>
          <w:lang w:val="en-GB"/>
        </w:rPr>
      </w:pPr>
      <w:r w:rsidRPr="00F8724B">
        <w:rPr>
          <w:rFonts w:cstheme="minorHAnsi"/>
          <w:b/>
          <w:i/>
          <w:iCs/>
          <w:sz w:val="24"/>
          <w:szCs w:val="24"/>
          <w:lang w:val="en-GB"/>
        </w:rPr>
        <w:t>Consultan</w:t>
      </w:r>
      <w:r>
        <w:rPr>
          <w:rFonts w:cstheme="minorHAnsi"/>
          <w:b/>
          <w:i/>
          <w:iCs/>
          <w:sz w:val="24"/>
          <w:szCs w:val="24"/>
          <w:lang w:val="en-GB"/>
        </w:rPr>
        <w:t>cy</w:t>
      </w:r>
      <w:r w:rsidRPr="00F8724B">
        <w:rPr>
          <w:rFonts w:cstheme="minorHAnsi"/>
          <w:b/>
          <w:i/>
          <w:iCs/>
          <w:sz w:val="24"/>
          <w:szCs w:val="24"/>
          <w:lang w:val="en-GB"/>
        </w:rPr>
        <w:t xml:space="preserve"> on Gender equality to </w:t>
      </w:r>
      <w:r w:rsidR="00F95769">
        <w:rPr>
          <w:rFonts w:cstheme="minorHAnsi"/>
          <w:b/>
          <w:i/>
          <w:iCs/>
          <w:sz w:val="24"/>
          <w:szCs w:val="24"/>
          <w:lang w:val="en-GB"/>
        </w:rPr>
        <w:t>draft the project gender strategy</w:t>
      </w:r>
      <w:r w:rsidRPr="00F8724B">
        <w:rPr>
          <w:rFonts w:cstheme="minorHAnsi"/>
          <w:b/>
          <w:i/>
          <w:iCs/>
          <w:sz w:val="24"/>
          <w:szCs w:val="24"/>
          <w:lang w:val="en-GB"/>
        </w:rPr>
        <w:t xml:space="preserve"> a</w:t>
      </w:r>
      <w:r w:rsidR="00F95769">
        <w:rPr>
          <w:rFonts w:cstheme="minorHAnsi"/>
          <w:b/>
          <w:i/>
          <w:iCs/>
          <w:sz w:val="24"/>
          <w:szCs w:val="24"/>
          <w:lang w:val="en-GB"/>
        </w:rPr>
        <w:t>nd train the project team on a relevant gender approach</w:t>
      </w:r>
    </w:p>
    <w:p w14:paraId="27DB9DB3" w14:textId="65C06C07" w:rsidR="006211FE" w:rsidRDefault="00E871F0" w:rsidP="00250029">
      <w:pPr>
        <w:spacing w:after="200"/>
        <w:jc w:val="both"/>
        <w:outlineLvl w:val="0"/>
        <w:rPr>
          <w:rFonts w:cstheme="minorHAnsi"/>
          <w:b/>
          <w:u w:val="single"/>
          <w:lang w:val="en-GB"/>
        </w:rPr>
      </w:pPr>
      <w:r w:rsidRPr="008B7A41">
        <w:rPr>
          <w:rFonts w:cstheme="minorHAnsi"/>
          <w:b/>
          <w:u w:val="single"/>
          <w:lang w:val="en-GB"/>
        </w:rPr>
        <w:t>1</w:t>
      </w:r>
      <w:r w:rsidR="00BF0B88">
        <w:rPr>
          <w:rFonts w:cstheme="minorHAnsi"/>
          <w:b/>
          <w:u w:val="single"/>
          <w:lang w:val="en-GB"/>
        </w:rPr>
        <w:t xml:space="preserve"> </w:t>
      </w:r>
      <w:r w:rsidRPr="008B7A41">
        <w:rPr>
          <w:rFonts w:cstheme="minorHAnsi"/>
          <w:b/>
          <w:u w:val="single"/>
          <w:lang w:val="en-GB"/>
        </w:rPr>
        <w:t>-</w:t>
      </w:r>
      <w:r w:rsidR="00BF0B88">
        <w:rPr>
          <w:rFonts w:cstheme="minorHAnsi"/>
          <w:b/>
          <w:u w:val="single"/>
          <w:lang w:val="en-GB"/>
        </w:rPr>
        <w:t xml:space="preserve"> </w:t>
      </w:r>
      <w:r w:rsidR="006211FE" w:rsidRPr="008B7A41">
        <w:rPr>
          <w:rFonts w:cstheme="minorHAnsi"/>
          <w:b/>
          <w:u w:val="single"/>
          <w:lang w:val="en-GB"/>
        </w:rPr>
        <w:t>Background to the assignment</w:t>
      </w:r>
    </w:p>
    <w:p w14:paraId="60696542" w14:textId="1C8B238C" w:rsidR="00C05046" w:rsidRPr="0072342C" w:rsidRDefault="00C05046" w:rsidP="00C05046">
      <w:pPr>
        <w:pStyle w:val="Sansinterligne"/>
        <w:spacing w:before="160" w:after="120"/>
        <w:jc w:val="both"/>
        <w:outlineLvl w:val="1"/>
        <w:rPr>
          <w:rFonts w:cstheme="minorHAnsi"/>
          <w:b/>
          <w:bCs/>
          <w:sz w:val="20"/>
          <w:szCs w:val="20"/>
          <w:lang w:val="en-GB"/>
        </w:rPr>
      </w:pPr>
      <w:r w:rsidRPr="0072342C">
        <w:rPr>
          <w:rFonts w:cstheme="minorHAnsi"/>
          <w:b/>
          <w:bCs/>
          <w:sz w:val="20"/>
          <w:szCs w:val="20"/>
          <w:lang w:val="en-GB"/>
        </w:rPr>
        <w:t>A - CCL, the project ADAEBIO2 and COSKA</w:t>
      </w:r>
    </w:p>
    <w:p w14:paraId="2D8AA2E7" w14:textId="3A9835E2" w:rsidR="00F95769" w:rsidRPr="0072342C" w:rsidRDefault="00F95769" w:rsidP="0047508D">
      <w:pPr>
        <w:jc w:val="both"/>
        <w:rPr>
          <w:sz w:val="20"/>
          <w:szCs w:val="20"/>
          <w:lang w:val="en-GB"/>
        </w:rPr>
      </w:pPr>
      <w:r w:rsidRPr="0072342C">
        <w:rPr>
          <w:sz w:val="20"/>
          <w:szCs w:val="20"/>
          <w:lang w:val="en-GB"/>
        </w:rPr>
        <w:t xml:space="preserve">The CCL (Comité de Coopération avec le Laos) has been involved in implementing rural development programs in Laos for about 40 years. Currently, CCL works in different provinces in Laos, including Phongsaly, Oudomxai and Bolikhamsai. </w:t>
      </w:r>
    </w:p>
    <w:p w14:paraId="79B0666C" w14:textId="1C894F7E" w:rsidR="0047508D" w:rsidRPr="0072342C" w:rsidRDefault="00F95769" w:rsidP="0047508D">
      <w:pPr>
        <w:jc w:val="both"/>
        <w:rPr>
          <w:sz w:val="20"/>
          <w:szCs w:val="20"/>
          <w:lang w:val="en-GB"/>
        </w:rPr>
      </w:pPr>
      <w:r w:rsidRPr="0072342C">
        <w:rPr>
          <w:sz w:val="20"/>
          <w:szCs w:val="20"/>
          <w:lang w:val="en-GB"/>
        </w:rPr>
        <w:t xml:space="preserve">The project ADAEBio phase 2 “Project on Integrated rural development in Beng, La and Xay districts, Oudomxay province”, funded by Bread for the World and the French Development Agency, is implemented from </w:t>
      </w:r>
      <w:r w:rsidRPr="0072342C">
        <w:rPr>
          <w:rFonts w:cstheme="minorHAnsi"/>
          <w:sz w:val="20"/>
          <w:szCs w:val="20"/>
          <w:lang w:val="en-GB"/>
        </w:rPr>
        <w:t>1</w:t>
      </w:r>
      <w:r w:rsidRPr="0072342C">
        <w:rPr>
          <w:rFonts w:cstheme="minorHAnsi"/>
          <w:sz w:val="20"/>
          <w:szCs w:val="20"/>
          <w:vertAlign w:val="superscript"/>
          <w:lang w:val="en-GB"/>
        </w:rPr>
        <w:t>st</w:t>
      </w:r>
      <w:r w:rsidRPr="0072342C">
        <w:rPr>
          <w:rFonts w:cstheme="minorHAnsi"/>
          <w:sz w:val="20"/>
          <w:szCs w:val="20"/>
          <w:lang w:val="en-GB"/>
        </w:rPr>
        <w:t xml:space="preserve"> of January 2025 to 31</w:t>
      </w:r>
      <w:r w:rsidRPr="0072342C">
        <w:rPr>
          <w:rFonts w:cstheme="minorHAnsi"/>
          <w:sz w:val="20"/>
          <w:szCs w:val="20"/>
          <w:vertAlign w:val="superscript"/>
          <w:lang w:val="en-GB"/>
        </w:rPr>
        <w:t>st</w:t>
      </w:r>
      <w:r w:rsidRPr="0072342C">
        <w:rPr>
          <w:rFonts w:cstheme="minorHAnsi"/>
          <w:sz w:val="20"/>
          <w:szCs w:val="20"/>
          <w:lang w:val="en-GB"/>
        </w:rPr>
        <w:t xml:space="preserve"> of December 2027.</w:t>
      </w:r>
      <w:r w:rsidR="0047508D" w:rsidRPr="0072342C">
        <w:rPr>
          <w:rFonts w:cstheme="minorHAnsi"/>
          <w:sz w:val="20"/>
          <w:szCs w:val="20"/>
          <w:lang w:val="en-GB"/>
        </w:rPr>
        <w:t xml:space="preserve"> </w:t>
      </w:r>
      <w:r w:rsidR="00076861">
        <w:rPr>
          <w:sz w:val="20"/>
          <w:szCs w:val="20"/>
          <w:lang w:val="en-GB"/>
        </w:rPr>
        <w:t xml:space="preserve">It targets 50 villages from ethnic minorities (Khmu 80%, Hmong 10%, Akha 9%, Lao/PouNoy 1%). </w:t>
      </w:r>
      <w:r w:rsidR="0047508D" w:rsidRPr="0072342C">
        <w:rPr>
          <w:sz w:val="20"/>
          <w:szCs w:val="20"/>
          <w:lang w:val="en-GB"/>
        </w:rPr>
        <w:t xml:space="preserve">The project follows an integrated and participatory approach and has 3 </w:t>
      </w:r>
      <w:r w:rsidR="006A16C9" w:rsidRPr="0072342C">
        <w:rPr>
          <w:sz w:val="20"/>
          <w:szCs w:val="20"/>
          <w:lang w:val="en-GB"/>
        </w:rPr>
        <w:t xml:space="preserve">specific </w:t>
      </w:r>
      <w:r w:rsidR="0047508D" w:rsidRPr="0072342C">
        <w:rPr>
          <w:sz w:val="20"/>
          <w:szCs w:val="20"/>
          <w:lang w:val="en-GB"/>
        </w:rPr>
        <w:t>objectives:</w:t>
      </w:r>
    </w:p>
    <w:p w14:paraId="6306071A" w14:textId="22690D81" w:rsidR="0047508D" w:rsidRPr="0072342C" w:rsidRDefault="0047508D" w:rsidP="0047508D">
      <w:pPr>
        <w:pStyle w:val="Paragraphedeliste"/>
        <w:numPr>
          <w:ilvl w:val="0"/>
          <w:numId w:val="43"/>
        </w:numPr>
        <w:jc w:val="both"/>
        <w:rPr>
          <w:sz w:val="20"/>
          <w:szCs w:val="20"/>
          <w:lang w:val="en-GB"/>
        </w:rPr>
      </w:pPr>
      <w:r w:rsidRPr="0072342C">
        <w:rPr>
          <w:sz w:val="20"/>
          <w:szCs w:val="20"/>
          <w:lang w:val="en-GB"/>
        </w:rPr>
        <w:t xml:space="preserve">The villagers and communities activate levers to reduce the economic and environmental vulnerability of their agroecosystems. </w:t>
      </w:r>
    </w:p>
    <w:p w14:paraId="21CD949A" w14:textId="3337C83C" w:rsidR="0047508D" w:rsidRPr="0072342C" w:rsidRDefault="0047508D" w:rsidP="0047508D">
      <w:pPr>
        <w:pStyle w:val="Paragraphedeliste"/>
        <w:numPr>
          <w:ilvl w:val="0"/>
          <w:numId w:val="43"/>
        </w:numPr>
        <w:jc w:val="both"/>
        <w:rPr>
          <w:sz w:val="20"/>
          <w:szCs w:val="20"/>
          <w:lang w:val="en-GB"/>
        </w:rPr>
      </w:pPr>
      <w:r w:rsidRPr="0072342C">
        <w:rPr>
          <w:sz w:val="20"/>
          <w:szCs w:val="20"/>
          <w:lang w:val="en-GB"/>
        </w:rPr>
        <w:t xml:space="preserve">The local governance on environment and economic development issues is strengthened. </w:t>
      </w:r>
    </w:p>
    <w:p w14:paraId="204D9AC4" w14:textId="724D815F" w:rsidR="0047508D" w:rsidRDefault="0047508D" w:rsidP="0047508D">
      <w:pPr>
        <w:pStyle w:val="Paragraphedeliste"/>
        <w:numPr>
          <w:ilvl w:val="0"/>
          <w:numId w:val="43"/>
        </w:numPr>
        <w:jc w:val="both"/>
        <w:rPr>
          <w:sz w:val="20"/>
          <w:szCs w:val="20"/>
          <w:lang w:val="en-GB"/>
        </w:rPr>
      </w:pPr>
      <w:r w:rsidRPr="0072342C">
        <w:rPr>
          <w:sz w:val="20"/>
          <w:szCs w:val="20"/>
          <w:lang w:val="en-GB"/>
        </w:rPr>
        <w:t>The local knowledge on development and environmental issues are acknowledged, strengthened and shared at the scale of the Oudomxay province and beyond.</w:t>
      </w:r>
    </w:p>
    <w:p w14:paraId="3FD36D8B" w14:textId="75F0FCE2" w:rsidR="0047508D" w:rsidRPr="0072342C" w:rsidRDefault="0047508D" w:rsidP="0047508D">
      <w:pPr>
        <w:jc w:val="both"/>
        <w:rPr>
          <w:sz w:val="20"/>
          <w:szCs w:val="20"/>
          <w:lang w:val="en"/>
        </w:rPr>
      </w:pPr>
      <w:r w:rsidRPr="0072342C">
        <w:rPr>
          <w:sz w:val="20"/>
          <w:szCs w:val="20"/>
          <w:lang w:val="en-GB"/>
        </w:rPr>
        <w:t xml:space="preserve">The Lao civil society organisation COSKA (Cooperation for development and support to local Knowledge Association) has been established in 2013 and officially registered in 2021. COSKA is dedicated to </w:t>
      </w:r>
      <w:r w:rsidR="00EE15DB" w:rsidRPr="0072342C">
        <w:rPr>
          <w:sz w:val="20"/>
          <w:szCs w:val="20"/>
          <w:lang w:val="en-GB"/>
        </w:rPr>
        <w:t>improving</w:t>
      </w:r>
      <w:r w:rsidRPr="0072342C">
        <w:rPr>
          <w:sz w:val="20"/>
          <w:szCs w:val="20"/>
          <w:lang w:val="en-GB"/>
        </w:rPr>
        <w:t xml:space="preserve"> the livelihoods of rural communities without any discrimination. Since 2013, CCL </w:t>
      </w:r>
      <w:r w:rsidR="00EE15DB">
        <w:rPr>
          <w:sz w:val="20"/>
          <w:szCs w:val="20"/>
          <w:lang w:val="en-GB"/>
        </w:rPr>
        <w:t>has been</w:t>
      </w:r>
      <w:r w:rsidRPr="0072342C">
        <w:rPr>
          <w:sz w:val="20"/>
          <w:szCs w:val="20"/>
          <w:lang w:val="en-GB"/>
        </w:rPr>
        <w:t xml:space="preserve"> accompanying and supporting the creation and the strengthening of COSKA.</w:t>
      </w:r>
      <w:r w:rsidR="006C0255" w:rsidRPr="0072342C">
        <w:rPr>
          <w:sz w:val="20"/>
          <w:szCs w:val="20"/>
          <w:lang w:val="en-GB"/>
        </w:rPr>
        <w:t xml:space="preserve"> </w:t>
      </w:r>
    </w:p>
    <w:p w14:paraId="7F9622F9" w14:textId="5F66DDD5" w:rsidR="006C0255" w:rsidRPr="0072342C" w:rsidRDefault="00C05046" w:rsidP="00C05046">
      <w:pPr>
        <w:pStyle w:val="Sansinterligne"/>
        <w:spacing w:before="160" w:after="120"/>
        <w:jc w:val="both"/>
        <w:outlineLvl w:val="1"/>
        <w:rPr>
          <w:rFonts w:cstheme="minorHAnsi"/>
          <w:b/>
          <w:bCs/>
          <w:sz w:val="20"/>
          <w:szCs w:val="20"/>
          <w:lang w:val="en-GB"/>
        </w:rPr>
      </w:pPr>
      <w:r w:rsidRPr="0072342C">
        <w:rPr>
          <w:rFonts w:cstheme="minorHAnsi"/>
          <w:b/>
          <w:bCs/>
          <w:sz w:val="20"/>
          <w:szCs w:val="20"/>
          <w:lang w:val="en-GB"/>
        </w:rPr>
        <w:t>B</w:t>
      </w:r>
      <w:r w:rsidR="006A16C9" w:rsidRPr="0072342C">
        <w:rPr>
          <w:rFonts w:cstheme="minorHAnsi"/>
          <w:b/>
          <w:bCs/>
          <w:sz w:val="20"/>
          <w:szCs w:val="20"/>
          <w:lang w:val="en-GB"/>
        </w:rPr>
        <w:t xml:space="preserve"> </w:t>
      </w:r>
      <w:r w:rsidR="006C0255" w:rsidRPr="0072342C">
        <w:rPr>
          <w:rFonts w:cstheme="minorHAnsi"/>
          <w:b/>
          <w:bCs/>
          <w:sz w:val="20"/>
          <w:szCs w:val="20"/>
          <w:lang w:val="en-GB"/>
        </w:rPr>
        <w:t>-</w:t>
      </w:r>
      <w:r w:rsidR="006A16C9" w:rsidRPr="0072342C">
        <w:rPr>
          <w:rFonts w:cstheme="minorHAnsi"/>
          <w:b/>
          <w:bCs/>
          <w:sz w:val="20"/>
          <w:szCs w:val="20"/>
          <w:lang w:val="en-GB"/>
        </w:rPr>
        <w:t xml:space="preserve"> </w:t>
      </w:r>
      <w:r w:rsidR="006C0255" w:rsidRPr="0072342C">
        <w:rPr>
          <w:rFonts w:cstheme="minorHAnsi"/>
          <w:b/>
          <w:bCs/>
          <w:sz w:val="20"/>
          <w:szCs w:val="20"/>
          <w:lang w:val="en-GB"/>
        </w:rPr>
        <w:t>Context</w:t>
      </w:r>
      <w:r w:rsidRPr="0072342C">
        <w:rPr>
          <w:rFonts w:cstheme="minorHAnsi"/>
          <w:b/>
          <w:bCs/>
          <w:sz w:val="20"/>
          <w:szCs w:val="20"/>
          <w:lang w:val="en-GB"/>
        </w:rPr>
        <w:t xml:space="preserve"> on gender</w:t>
      </w:r>
    </w:p>
    <w:p w14:paraId="322955F9" w14:textId="435C43A5" w:rsidR="006C0255" w:rsidRPr="0072342C" w:rsidRDefault="006C0255" w:rsidP="00C05046">
      <w:pPr>
        <w:jc w:val="both"/>
        <w:rPr>
          <w:sz w:val="20"/>
          <w:szCs w:val="20"/>
          <w:lang w:val="en-GB"/>
        </w:rPr>
      </w:pPr>
      <w:r w:rsidRPr="0072342C">
        <w:rPr>
          <w:sz w:val="20"/>
          <w:szCs w:val="20"/>
          <w:lang w:val="en-GB"/>
        </w:rPr>
        <w:t>In the rural areas of Oudomxay province, women are facing intertwined issues and tend to be more vulnerable than men to poverty and its implications. These gender-based inequalities are the results of cultural believes, social pressure and reproduction, discrimination and violence against women and girls. In most of the ethnic minority communities in the project area, women tend to have a lower access to education and face greater risks to be illiterate, which reduces their self-confidence, access to information and opportunities, and capacity to weight in the decision-making processes at household and village levels. This brakes women capacity to claim their rights, hinders their own socio-economic development, as well as development of the communities and territory.</w:t>
      </w:r>
    </w:p>
    <w:p w14:paraId="2F3DA070" w14:textId="5F20E25F" w:rsidR="00E871F0" w:rsidRPr="0072342C" w:rsidRDefault="00C05046" w:rsidP="00460684">
      <w:pPr>
        <w:pStyle w:val="Sansinterligne"/>
        <w:spacing w:before="160" w:after="120"/>
        <w:jc w:val="both"/>
        <w:outlineLvl w:val="1"/>
        <w:rPr>
          <w:rFonts w:cstheme="minorHAnsi"/>
          <w:b/>
          <w:bCs/>
          <w:sz w:val="20"/>
          <w:szCs w:val="20"/>
          <w:lang w:val="en-GB"/>
        </w:rPr>
      </w:pPr>
      <w:r w:rsidRPr="0072342C">
        <w:rPr>
          <w:rFonts w:cstheme="minorHAnsi"/>
          <w:b/>
          <w:bCs/>
          <w:sz w:val="20"/>
          <w:szCs w:val="20"/>
          <w:lang w:val="en-GB"/>
        </w:rPr>
        <w:t>C</w:t>
      </w:r>
      <w:r w:rsidR="006A16C9" w:rsidRPr="0072342C">
        <w:rPr>
          <w:rFonts w:cstheme="minorHAnsi"/>
          <w:b/>
          <w:bCs/>
          <w:sz w:val="20"/>
          <w:szCs w:val="20"/>
          <w:lang w:val="en-GB"/>
        </w:rPr>
        <w:t xml:space="preserve"> </w:t>
      </w:r>
      <w:r w:rsidR="00E871F0" w:rsidRPr="0072342C">
        <w:rPr>
          <w:rFonts w:cstheme="minorHAnsi"/>
          <w:b/>
          <w:bCs/>
          <w:sz w:val="20"/>
          <w:szCs w:val="20"/>
          <w:lang w:val="en-GB"/>
        </w:rPr>
        <w:t>-</w:t>
      </w:r>
      <w:r w:rsidR="006A16C9" w:rsidRPr="0072342C">
        <w:rPr>
          <w:rFonts w:cstheme="minorHAnsi"/>
          <w:b/>
          <w:bCs/>
          <w:sz w:val="20"/>
          <w:szCs w:val="20"/>
          <w:lang w:val="en-GB"/>
        </w:rPr>
        <w:t xml:space="preserve"> </w:t>
      </w:r>
      <w:r w:rsidRPr="0072342C">
        <w:rPr>
          <w:rFonts w:cstheme="minorHAnsi"/>
          <w:b/>
          <w:bCs/>
          <w:sz w:val="20"/>
          <w:szCs w:val="20"/>
          <w:lang w:val="en-GB"/>
        </w:rPr>
        <w:t>Integration of gender in ADAEBIO2</w:t>
      </w:r>
    </w:p>
    <w:p w14:paraId="23BDF068" w14:textId="77777777" w:rsidR="006A16C9" w:rsidRPr="0072342C" w:rsidRDefault="00C05046" w:rsidP="00C05046">
      <w:pPr>
        <w:pStyle w:val="Sansinterligne"/>
        <w:spacing w:after="120"/>
        <w:jc w:val="both"/>
        <w:rPr>
          <w:sz w:val="20"/>
          <w:szCs w:val="20"/>
          <w:lang w:val="en-GB"/>
        </w:rPr>
      </w:pPr>
      <w:r w:rsidRPr="0072342C">
        <w:rPr>
          <w:sz w:val="20"/>
          <w:szCs w:val="20"/>
          <w:lang w:val="en-GB"/>
        </w:rPr>
        <w:t>Considering that gender inequalities are a brake to sustainable rural development, the project also pursues a transversal gender approach, to mainstream gender issues at all stages of the project. The mix of these different approaches is innovative in Laos and also aims to propose an alternative to the current top-down and patriarchal approach.</w:t>
      </w:r>
      <w:r w:rsidR="006A16C9" w:rsidRPr="0072342C">
        <w:rPr>
          <w:sz w:val="20"/>
          <w:szCs w:val="20"/>
          <w:lang w:val="en-GB"/>
        </w:rPr>
        <w:t xml:space="preserve"> </w:t>
      </w:r>
    </w:p>
    <w:p w14:paraId="172F9EF3" w14:textId="33375244" w:rsidR="006211FE" w:rsidRPr="0072342C" w:rsidRDefault="006A16C9" w:rsidP="00C05046">
      <w:pPr>
        <w:pStyle w:val="Sansinterligne"/>
        <w:spacing w:after="120"/>
        <w:jc w:val="both"/>
        <w:rPr>
          <w:sz w:val="20"/>
          <w:szCs w:val="20"/>
          <w:lang w:val="en-GB"/>
        </w:rPr>
      </w:pPr>
      <w:r w:rsidRPr="0072342C">
        <w:rPr>
          <w:sz w:val="20"/>
          <w:szCs w:val="20"/>
          <w:lang w:val="en-GB"/>
        </w:rPr>
        <w:t xml:space="preserve">Especially, the project will particularly focus on </w:t>
      </w:r>
      <w:r w:rsidR="00CA58FC">
        <w:rPr>
          <w:sz w:val="20"/>
          <w:szCs w:val="20"/>
          <w:lang w:val="en-GB"/>
        </w:rPr>
        <w:t xml:space="preserve">mainstreaming </w:t>
      </w:r>
      <w:r w:rsidRPr="0072342C">
        <w:rPr>
          <w:sz w:val="20"/>
          <w:szCs w:val="20"/>
          <w:lang w:val="en-GB"/>
        </w:rPr>
        <w:t>gender related issues in the following activities</w:t>
      </w:r>
      <w:r w:rsidR="00B55ECA" w:rsidRPr="0072342C">
        <w:rPr>
          <w:sz w:val="20"/>
          <w:szCs w:val="20"/>
          <w:lang w:val="en-GB"/>
        </w:rPr>
        <w:t>. When applicable, the gender-related indicator is mentioned</w:t>
      </w:r>
      <w:r w:rsidR="00EA57DC">
        <w:rPr>
          <w:sz w:val="20"/>
          <w:szCs w:val="20"/>
          <w:lang w:val="en-GB"/>
        </w:rPr>
        <w:t>.</w:t>
      </w:r>
      <w:r w:rsidR="00B55ECA" w:rsidRPr="0072342C">
        <w:rPr>
          <w:sz w:val="20"/>
          <w:szCs w:val="20"/>
          <w:lang w:val="en-GB"/>
        </w:rPr>
        <w:t xml:space="preserve"> </w:t>
      </w:r>
    </w:p>
    <w:p w14:paraId="702F6127" w14:textId="1D881D27" w:rsidR="00C67182" w:rsidRPr="0072342C" w:rsidRDefault="00C67182" w:rsidP="00C67182">
      <w:pPr>
        <w:pStyle w:val="Sansinterligne"/>
        <w:numPr>
          <w:ilvl w:val="0"/>
          <w:numId w:val="44"/>
        </w:numPr>
        <w:spacing w:after="120"/>
        <w:jc w:val="both"/>
        <w:rPr>
          <w:sz w:val="20"/>
          <w:szCs w:val="20"/>
          <w:lang w:val="en"/>
        </w:rPr>
      </w:pPr>
      <w:r w:rsidRPr="0072342C">
        <w:rPr>
          <w:b/>
          <w:bCs/>
          <w:sz w:val="20"/>
          <w:szCs w:val="20"/>
          <w:lang w:val="en"/>
        </w:rPr>
        <w:t>Creation and coaching of village governance structures to enforce collective rules on pesticides, water resource, forest, river and biodiversity conservation</w:t>
      </w:r>
      <w:r w:rsidRPr="0072342C">
        <w:rPr>
          <w:sz w:val="20"/>
          <w:szCs w:val="20"/>
          <w:lang w:val="en"/>
        </w:rPr>
        <w:t>.</w:t>
      </w:r>
    </w:p>
    <w:p w14:paraId="08319B3D" w14:textId="16C04BB3" w:rsidR="00C67182" w:rsidRPr="0072342C" w:rsidRDefault="00C67182" w:rsidP="00C67182">
      <w:pPr>
        <w:pStyle w:val="Sansinterligne"/>
        <w:spacing w:after="120"/>
        <w:ind w:left="720"/>
        <w:jc w:val="both"/>
        <w:rPr>
          <w:sz w:val="20"/>
          <w:szCs w:val="20"/>
          <w:lang w:val="en"/>
        </w:rPr>
      </w:pPr>
      <w:r w:rsidRPr="0072342C">
        <w:rPr>
          <w:sz w:val="20"/>
          <w:szCs w:val="20"/>
          <w:lang w:val="en"/>
        </w:rPr>
        <w:lastRenderedPageBreak/>
        <w:t>The project will work with 40 village committees</w:t>
      </w:r>
      <w:r w:rsidR="00557584" w:rsidRPr="0072342C">
        <w:rPr>
          <w:sz w:val="20"/>
          <w:szCs w:val="20"/>
          <w:lang w:val="en"/>
        </w:rPr>
        <w:t>.</w:t>
      </w:r>
    </w:p>
    <w:p w14:paraId="0A0B3780" w14:textId="798321EE" w:rsidR="00C67182" w:rsidRPr="0072342C" w:rsidRDefault="00C67182" w:rsidP="00C67182">
      <w:pPr>
        <w:pStyle w:val="Sansinterligne"/>
        <w:spacing w:after="120"/>
        <w:ind w:left="720"/>
        <w:jc w:val="both"/>
        <w:rPr>
          <w:sz w:val="20"/>
          <w:szCs w:val="20"/>
          <w:lang w:val="en"/>
        </w:rPr>
      </w:pPr>
      <w:r w:rsidRPr="0072342C">
        <w:rPr>
          <w:sz w:val="20"/>
          <w:szCs w:val="20"/>
          <w:u w:val="single"/>
          <w:lang w:val="en"/>
        </w:rPr>
        <w:t>Indicator</w:t>
      </w:r>
      <w:r w:rsidRPr="0072342C">
        <w:rPr>
          <w:sz w:val="20"/>
          <w:szCs w:val="20"/>
          <w:lang w:val="en"/>
        </w:rPr>
        <w:t xml:space="preserve">: Women's </w:t>
      </w:r>
      <w:bookmarkStart w:id="0" w:name="_Hlk200728166"/>
      <w:r w:rsidRPr="0072342C">
        <w:rPr>
          <w:sz w:val="20"/>
          <w:szCs w:val="20"/>
          <w:lang w:val="en"/>
        </w:rPr>
        <w:t xml:space="preserve">decision-making capacity in community decision-making bodies </w:t>
      </w:r>
      <w:bookmarkEnd w:id="0"/>
      <w:r w:rsidRPr="0072342C">
        <w:rPr>
          <w:sz w:val="20"/>
          <w:szCs w:val="20"/>
          <w:lang w:val="en"/>
        </w:rPr>
        <w:t>is improved by 20%</w:t>
      </w:r>
    </w:p>
    <w:p w14:paraId="0F250EA3" w14:textId="331DFBF6" w:rsidR="00B55ECA" w:rsidRPr="0072342C" w:rsidRDefault="00B55ECA" w:rsidP="00C67182">
      <w:pPr>
        <w:pStyle w:val="Sansinterligne"/>
        <w:numPr>
          <w:ilvl w:val="0"/>
          <w:numId w:val="44"/>
        </w:numPr>
        <w:spacing w:after="120"/>
        <w:jc w:val="both"/>
        <w:rPr>
          <w:sz w:val="20"/>
          <w:szCs w:val="20"/>
          <w:lang w:val="en"/>
        </w:rPr>
      </w:pPr>
      <w:r w:rsidRPr="0072342C">
        <w:rPr>
          <w:b/>
          <w:bCs/>
          <w:sz w:val="20"/>
          <w:szCs w:val="20"/>
          <w:lang w:val="en"/>
        </w:rPr>
        <w:t>The villagers implement pilot actions for the conservation of their environment and the management of the forest products</w:t>
      </w:r>
    </w:p>
    <w:p w14:paraId="154ED1ED" w14:textId="6771E7F8" w:rsidR="00197AA6" w:rsidRDefault="00197AA6" w:rsidP="00197AA6">
      <w:pPr>
        <w:pStyle w:val="Sansinterligne"/>
        <w:spacing w:after="120"/>
        <w:ind w:left="720"/>
        <w:jc w:val="both"/>
        <w:rPr>
          <w:sz w:val="20"/>
          <w:szCs w:val="20"/>
          <w:lang w:val="en"/>
        </w:rPr>
      </w:pPr>
      <w:r w:rsidRPr="0072342C">
        <w:rPr>
          <w:sz w:val="20"/>
          <w:szCs w:val="20"/>
          <w:lang w:val="en"/>
        </w:rPr>
        <w:t>The project will support volunteer communities in identifying NTFPs for which sustainable management actions are necessary, through a diagnosis of the resource and depletion risks. Project technicians will then facilitate collective discussions to establish management rules by the communities. The project will support certain villages in the construction of NTFP dryers. The project will pay a particular attention to integrate women in the valuation of NTFPs.</w:t>
      </w:r>
    </w:p>
    <w:p w14:paraId="0CB8E248" w14:textId="5C3CF864" w:rsidR="00FB23DB" w:rsidRPr="00FB23DB" w:rsidRDefault="00FB23DB" w:rsidP="00197AA6">
      <w:pPr>
        <w:pStyle w:val="Sansinterligne"/>
        <w:spacing w:after="120"/>
        <w:ind w:left="720"/>
        <w:jc w:val="both"/>
        <w:rPr>
          <w:sz w:val="20"/>
          <w:szCs w:val="20"/>
          <w:lang w:val="en-GB"/>
        </w:rPr>
      </w:pPr>
      <w:r w:rsidRPr="00FB23DB">
        <w:rPr>
          <w:sz w:val="20"/>
          <w:szCs w:val="20"/>
          <w:u w:val="single"/>
          <w:lang w:val="en"/>
        </w:rPr>
        <w:t>Indicator</w:t>
      </w:r>
      <w:r>
        <w:rPr>
          <w:sz w:val="20"/>
          <w:szCs w:val="20"/>
          <w:lang w:val="en"/>
        </w:rPr>
        <w:t>: 1200 villages, including 50% of women, are accompanied on the sustainable management and valorization of NTFP</w:t>
      </w:r>
      <w:r>
        <w:rPr>
          <w:sz w:val="20"/>
          <w:szCs w:val="20"/>
          <w:lang w:val="en-GB"/>
        </w:rPr>
        <w:t>.</w:t>
      </w:r>
    </w:p>
    <w:p w14:paraId="2E207811" w14:textId="1139DC3E" w:rsidR="00C67182" w:rsidRPr="0072342C" w:rsidRDefault="00557584" w:rsidP="00C67182">
      <w:pPr>
        <w:pStyle w:val="Sansinterligne"/>
        <w:numPr>
          <w:ilvl w:val="0"/>
          <w:numId w:val="44"/>
        </w:numPr>
        <w:spacing w:after="120"/>
        <w:jc w:val="both"/>
        <w:rPr>
          <w:sz w:val="20"/>
          <w:szCs w:val="20"/>
          <w:lang w:val="en"/>
        </w:rPr>
      </w:pPr>
      <w:r w:rsidRPr="0072342C">
        <w:rPr>
          <w:b/>
          <w:bCs/>
          <w:sz w:val="20"/>
          <w:szCs w:val="20"/>
          <w:lang w:val="en"/>
        </w:rPr>
        <w:t>Inter-community concertation for water-management at the level of the Nam Phak watershed</w:t>
      </w:r>
    </w:p>
    <w:p w14:paraId="2C912600" w14:textId="166CE120" w:rsidR="00557584" w:rsidRPr="0072342C" w:rsidRDefault="00557584" w:rsidP="00557584">
      <w:pPr>
        <w:pStyle w:val="Sansinterligne"/>
        <w:spacing w:after="120"/>
        <w:ind w:left="720"/>
        <w:jc w:val="both"/>
        <w:rPr>
          <w:sz w:val="20"/>
          <w:szCs w:val="20"/>
          <w:lang w:val="en"/>
        </w:rPr>
      </w:pPr>
      <w:r w:rsidRPr="0072342C">
        <w:rPr>
          <w:sz w:val="20"/>
          <w:szCs w:val="20"/>
          <w:lang w:val="en"/>
        </w:rPr>
        <w:t>The project aims to develop a participatory approach to facilitate community consultation process, with the aim to foster integrated water management in the Nam Phak River basin. Between 10 to 15 villages will be involved in the elaboration of an action plan, mainly made of nature-based solutions, to reduce the vulnerability to floods &amp; droughts.</w:t>
      </w:r>
    </w:p>
    <w:p w14:paraId="2D366B19" w14:textId="166E60EC" w:rsidR="00142321" w:rsidRPr="0072342C" w:rsidRDefault="00142321" w:rsidP="00557584">
      <w:pPr>
        <w:pStyle w:val="Sansinterligne"/>
        <w:spacing w:after="120"/>
        <w:ind w:left="720"/>
        <w:jc w:val="both"/>
        <w:rPr>
          <w:sz w:val="20"/>
          <w:szCs w:val="20"/>
          <w:lang w:val="en"/>
        </w:rPr>
      </w:pPr>
      <w:r w:rsidRPr="0072342C">
        <w:rPr>
          <w:sz w:val="20"/>
          <w:szCs w:val="20"/>
          <w:u w:val="single"/>
          <w:lang w:val="en"/>
        </w:rPr>
        <w:t>Indicator</w:t>
      </w:r>
      <w:r w:rsidRPr="0072342C">
        <w:rPr>
          <w:sz w:val="20"/>
          <w:szCs w:val="20"/>
          <w:lang w:val="en"/>
        </w:rPr>
        <w:t>: the place of women in dialogue spaces is reinforced by 30%, in terms of participation and perception of their role in discussions.</w:t>
      </w:r>
    </w:p>
    <w:p w14:paraId="5346C51D" w14:textId="6EDEA771" w:rsidR="00142321" w:rsidRPr="0072342C" w:rsidRDefault="00142321" w:rsidP="00142321">
      <w:pPr>
        <w:pStyle w:val="Sansinterligne"/>
        <w:numPr>
          <w:ilvl w:val="0"/>
          <w:numId w:val="44"/>
        </w:numPr>
        <w:spacing w:after="120"/>
        <w:jc w:val="both"/>
        <w:rPr>
          <w:sz w:val="20"/>
          <w:szCs w:val="20"/>
          <w:lang w:val="en"/>
        </w:rPr>
      </w:pPr>
      <w:r w:rsidRPr="0072342C">
        <w:rPr>
          <w:b/>
          <w:bCs/>
          <w:sz w:val="20"/>
          <w:szCs w:val="20"/>
          <w:lang w:val="en"/>
        </w:rPr>
        <w:t>Support to the provincial think tank</w:t>
      </w:r>
      <w:r w:rsidR="00EA57DC">
        <w:rPr>
          <w:b/>
          <w:bCs/>
          <w:sz w:val="20"/>
          <w:szCs w:val="20"/>
          <w:lang w:val="en"/>
        </w:rPr>
        <w:t>s</w:t>
      </w:r>
      <w:r w:rsidRPr="0072342C">
        <w:rPr>
          <w:b/>
          <w:bCs/>
          <w:sz w:val="20"/>
          <w:szCs w:val="20"/>
          <w:lang w:val="en"/>
        </w:rPr>
        <w:t xml:space="preserve"> on pesticides and biodiversity</w:t>
      </w:r>
    </w:p>
    <w:p w14:paraId="56F0DDEB" w14:textId="6ECA9142" w:rsidR="00142321" w:rsidRPr="0072342C" w:rsidRDefault="00142321" w:rsidP="00142321">
      <w:pPr>
        <w:pStyle w:val="Sansinterligne"/>
        <w:spacing w:after="120"/>
        <w:ind w:left="720"/>
        <w:jc w:val="both"/>
        <w:rPr>
          <w:sz w:val="20"/>
          <w:szCs w:val="20"/>
          <w:lang w:val="en-GB"/>
        </w:rPr>
      </w:pPr>
      <w:r w:rsidRPr="0072342C">
        <w:rPr>
          <w:sz w:val="20"/>
          <w:szCs w:val="20"/>
          <w:lang w:val="en-GB"/>
        </w:rPr>
        <w:t>The think tank</w:t>
      </w:r>
      <w:r w:rsidR="00EA57DC">
        <w:rPr>
          <w:sz w:val="20"/>
          <w:szCs w:val="20"/>
          <w:lang w:val="en-GB"/>
        </w:rPr>
        <w:t>s</w:t>
      </w:r>
      <w:r w:rsidRPr="0072342C">
        <w:rPr>
          <w:sz w:val="20"/>
          <w:szCs w:val="20"/>
          <w:lang w:val="en-GB"/>
        </w:rPr>
        <w:t xml:space="preserve"> are horizontal discursion arenas that open a space for free speech on technical topics related to pesticides and biodiversity. They operate as provincial advocacy groups, providing technical advice and knowledge to the local decision-makers. They are composed of village representatives, technical staff from district and province levels, officials from district and province level, civil society staff, and economic stakeholders. In total, 10 workshops are planned, with an involvement of 120 people.</w:t>
      </w:r>
    </w:p>
    <w:p w14:paraId="33459D04" w14:textId="6B26BBF4" w:rsidR="00142321" w:rsidRPr="0072342C" w:rsidRDefault="00142321" w:rsidP="00BA502E">
      <w:pPr>
        <w:pStyle w:val="Sansinterligne"/>
        <w:spacing w:after="120"/>
        <w:ind w:left="720"/>
        <w:jc w:val="both"/>
        <w:rPr>
          <w:sz w:val="20"/>
          <w:szCs w:val="20"/>
          <w:lang w:val="en"/>
        </w:rPr>
      </w:pPr>
      <w:r w:rsidRPr="0072342C">
        <w:rPr>
          <w:sz w:val="20"/>
          <w:szCs w:val="20"/>
          <w:u w:val="single"/>
          <w:lang w:val="en-GB"/>
        </w:rPr>
        <w:t>Indicator</w:t>
      </w:r>
      <w:r w:rsidRPr="0072342C">
        <w:rPr>
          <w:sz w:val="20"/>
          <w:szCs w:val="20"/>
          <w:lang w:val="en-GB"/>
        </w:rPr>
        <w:t xml:space="preserve">: </w:t>
      </w:r>
      <w:r w:rsidRPr="0072342C">
        <w:rPr>
          <w:sz w:val="20"/>
          <w:szCs w:val="20"/>
          <w:lang w:val="en"/>
        </w:rPr>
        <w:t>the place of women in dialogue spaces is reinforced by 30%, in terms of participation and perception of their role in discussions.</w:t>
      </w:r>
    </w:p>
    <w:p w14:paraId="011CD298" w14:textId="2B4F409D" w:rsidR="00BA502E" w:rsidRPr="0072342C" w:rsidRDefault="00BA502E" w:rsidP="00C67182">
      <w:pPr>
        <w:pStyle w:val="Sansinterligne"/>
        <w:numPr>
          <w:ilvl w:val="0"/>
          <w:numId w:val="44"/>
        </w:numPr>
        <w:spacing w:after="120"/>
        <w:jc w:val="both"/>
        <w:rPr>
          <w:sz w:val="20"/>
          <w:szCs w:val="20"/>
          <w:lang w:val="en"/>
        </w:rPr>
      </w:pPr>
      <w:r w:rsidRPr="0072342C">
        <w:rPr>
          <w:b/>
          <w:bCs/>
          <w:sz w:val="20"/>
          <w:szCs w:val="20"/>
          <w:lang w:val="en"/>
        </w:rPr>
        <w:t>Training of trainers of village-leaders, governments and civil society staff on relevant issues</w:t>
      </w:r>
    </w:p>
    <w:p w14:paraId="2C8A6858" w14:textId="14B99B4C" w:rsidR="00BA502E" w:rsidRPr="0072342C" w:rsidRDefault="00BA502E" w:rsidP="00BA502E">
      <w:pPr>
        <w:pStyle w:val="Sansinterligne"/>
        <w:spacing w:after="120"/>
        <w:ind w:left="720"/>
        <w:jc w:val="both"/>
        <w:rPr>
          <w:sz w:val="20"/>
          <w:szCs w:val="20"/>
          <w:lang w:val="en"/>
        </w:rPr>
      </w:pPr>
      <w:r w:rsidRPr="0072342C">
        <w:rPr>
          <w:sz w:val="20"/>
          <w:szCs w:val="20"/>
          <w:lang w:val="en"/>
        </w:rPr>
        <w:t>Among the various training sessions, two of them will focus on gender: one to the project staff and local authorities, as well as one specifically for women village leaders.</w:t>
      </w:r>
    </w:p>
    <w:p w14:paraId="02592151" w14:textId="6E2BC408" w:rsidR="006A16C9" w:rsidRPr="0072342C" w:rsidRDefault="006A16C9" w:rsidP="006A16C9">
      <w:pPr>
        <w:pStyle w:val="Sansinterligne"/>
        <w:spacing w:after="120"/>
        <w:jc w:val="both"/>
        <w:rPr>
          <w:sz w:val="20"/>
          <w:szCs w:val="20"/>
          <w:lang w:val="en-GB"/>
        </w:rPr>
      </w:pPr>
      <w:r w:rsidRPr="0072342C">
        <w:rPr>
          <w:sz w:val="20"/>
          <w:szCs w:val="20"/>
          <w:lang w:val="en-GB"/>
        </w:rPr>
        <w:t xml:space="preserve">In the frame of ADAEBio 2, COSKA is involved in gender related activities, mainly </w:t>
      </w:r>
      <w:r w:rsidRPr="0072342C">
        <w:rPr>
          <w:sz w:val="20"/>
          <w:szCs w:val="20"/>
          <w:lang w:val="en"/>
        </w:rPr>
        <w:t>at three levels: i) the integration of gender into all project actions; ii) involvement in work to strengthen village governance</w:t>
      </w:r>
      <w:r w:rsidR="00197AA6" w:rsidRPr="0072342C">
        <w:rPr>
          <w:sz w:val="20"/>
          <w:szCs w:val="20"/>
          <w:lang w:val="en"/>
        </w:rPr>
        <w:t xml:space="preserve">, especially through the village committees; </w:t>
      </w:r>
      <w:r w:rsidRPr="0072342C">
        <w:rPr>
          <w:sz w:val="20"/>
          <w:szCs w:val="20"/>
          <w:lang w:val="en"/>
        </w:rPr>
        <w:t>iii) capacity building of the project team, authorities and village leaders on gender related issues.</w:t>
      </w:r>
      <w:r w:rsidR="00D1688D">
        <w:rPr>
          <w:sz w:val="20"/>
          <w:szCs w:val="20"/>
          <w:lang w:val="en"/>
        </w:rPr>
        <w:t xml:space="preserve"> A part-time gender officer is mobilized by COSKA for the purpose of the project.</w:t>
      </w:r>
    </w:p>
    <w:p w14:paraId="18F17F69" w14:textId="5C8E22C9" w:rsidR="006211FE" w:rsidRDefault="00BF0B88" w:rsidP="00BF0B88">
      <w:pPr>
        <w:spacing w:after="200"/>
        <w:jc w:val="both"/>
        <w:outlineLvl w:val="0"/>
        <w:rPr>
          <w:rFonts w:cstheme="minorHAnsi"/>
          <w:b/>
          <w:u w:val="single"/>
          <w:lang w:val="en-GB"/>
        </w:rPr>
      </w:pPr>
      <w:r w:rsidRPr="00BF0B88">
        <w:rPr>
          <w:rFonts w:cstheme="minorHAnsi"/>
          <w:b/>
          <w:u w:val="single"/>
          <w:lang w:val="en-GB"/>
        </w:rPr>
        <w:t>2</w:t>
      </w:r>
      <w:r>
        <w:rPr>
          <w:rFonts w:cstheme="minorHAnsi"/>
          <w:b/>
          <w:u w:val="single"/>
          <w:lang w:val="en-GB"/>
        </w:rPr>
        <w:t xml:space="preserve"> – Objectives </w:t>
      </w:r>
      <w:r w:rsidR="00EE15DB">
        <w:rPr>
          <w:rFonts w:cstheme="minorHAnsi"/>
          <w:b/>
          <w:u w:val="single"/>
          <w:lang w:val="en-GB"/>
        </w:rPr>
        <w:t xml:space="preserve">and </w:t>
      </w:r>
      <w:r>
        <w:rPr>
          <w:rFonts w:cstheme="minorHAnsi"/>
          <w:b/>
          <w:u w:val="single"/>
          <w:lang w:val="en-GB"/>
        </w:rPr>
        <w:t>outputs of the consultancy</w:t>
      </w:r>
    </w:p>
    <w:p w14:paraId="424354C3" w14:textId="2D9B29CD" w:rsidR="005A2AE7" w:rsidRDefault="005A2AE7" w:rsidP="005A2AE7">
      <w:pPr>
        <w:pStyle w:val="Sansinterligne"/>
        <w:spacing w:before="160" w:after="120"/>
        <w:jc w:val="both"/>
        <w:outlineLvl w:val="1"/>
        <w:rPr>
          <w:rFonts w:cstheme="minorHAnsi"/>
          <w:b/>
          <w:bCs/>
          <w:sz w:val="20"/>
          <w:szCs w:val="20"/>
          <w:lang w:val="en-GB"/>
        </w:rPr>
      </w:pPr>
      <w:r w:rsidRPr="005A2AE7">
        <w:rPr>
          <w:rFonts w:cstheme="minorHAnsi"/>
          <w:b/>
          <w:bCs/>
          <w:sz w:val="20"/>
          <w:szCs w:val="20"/>
          <w:lang w:val="en-GB"/>
        </w:rPr>
        <w:t xml:space="preserve">A – Specific objectives </w:t>
      </w:r>
      <w:r w:rsidR="0072342C">
        <w:rPr>
          <w:rFonts w:cstheme="minorHAnsi"/>
          <w:b/>
          <w:bCs/>
          <w:sz w:val="20"/>
          <w:szCs w:val="20"/>
          <w:lang w:val="en-GB"/>
        </w:rPr>
        <w:t>of the consultancy</w:t>
      </w:r>
    </w:p>
    <w:p w14:paraId="63A2B7FD" w14:textId="4B59A2EE" w:rsidR="00D57121" w:rsidRDefault="00993466" w:rsidP="00D57121">
      <w:pPr>
        <w:pStyle w:val="Paragraphedeliste"/>
        <w:numPr>
          <w:ilvl w:val="0"/>
          <w:numId w:val="46"/>
        </w:numPr>
        <w:jc w:val="both"/>
        <w:rPr>
          <w:sz w:val="20"/>
          <w:szCs w:val="20"/>
          <w:lang w:val="en-GB"/>
        </w:rPr>
      </w:pPr>
      <w:r>
        <w:rPr>
          <w:sz w:val="20"/>
          <w:szCs w:val="20"/>
          <w:lang w:val="en-GB"/>
        </w:rPr>
        <w:t xml:space="preserve">Prepare and </w:t>
      </w:r>
      <w:r w:rsidR="00D1688D" w:rsidRPr="00D1688D">
        <w:rPr>
          <w:sz w:val="20"/>
          <w:szCs w:val="20"/>
          <w:lang w:val="en-GB"/>
        </w:rPr>
        <w:t>facilitate a training workshop on gender issues and approaches</w:t>
      </w:r>
      <w:r w:rsidR="00D1688D">
        <w:rPr>
          <w:sz w:val="20"/>
          <w:szCs w:val="20"/>
          <w:lang w:val="en-GB"/>
        </w:rPr>
        <w:t xml:space="preserve"> </w:t>
      </w:r>
      <w:r w:rsidR="00D1688D" w:rsidRPr="00D1688D">
        <w:rPr>
          <w:sz w:val="20"/>
          <w:szCs w:val="20"/>
          <w:lang w:val="en-GB"/>
        </w:rPr>
        <w:t>to build the capacities of the project staff</w:t>
      </w:r>
      <w:r w:rsidRPr="00993466">
        <w:rPr>
          <w:sz w:val="20"/>
          <w:szCs w:val="20"/>
          <w:lang w:val="en-GB"/>
        </w:rPr>
        <w:t xml:space="preserve"> </w:t>
      </w:r>
      <w:r>
        <w:rPr>
          <w:sz w:val="20"/>
          <w:szCs w:val="20"/>
          <w:lang w:val="en-GB"/>
        </w:rPr>
        <w:t>(development of an agenda, creation of</w:t>
      </w:r>
      <w:r w:rsidRPr="00D1688D">
        <w:rPr>
          <w:sz w:val="20"/>
          <w:szCs w:val="20"/>
          <w:lang w:val="en-GB"/>
        </w:rPr>
        <w:t xml:space="preserve"> pedagogic</w:t>
      </w:r>
      <w:r>
        <w:rPr>
          <w:sz w:val="20"/>
          <w:szCs w:val="20"/>
          <w:lang w:val="en-GB"/>
        </w:rPr>
        <w:t>al</w:t>
      </w:r>
      <w:r w:rsidRPr="00D1688D">
        <w:rPr>
          <w:sz w:val="20"/>
          <w:szCs w:val="20"/>
          <w:lang w:val="en-GB"/>
        </w:rPr>
        <w:t xml:space="preserve"> tools</w:t>
      </w:r>
      <w:r>
        <w:rPr>
          <w:sz w:val="20"/>
          <w:szCs w:val="20"/>
          <w:lang w:val="en-GB"/>
        </w:rPr>
        <w:t xml:space="preserve"> etc…)</w:t>
      </w:r>
      <w:r w:rsidR="00D1688D" w:rsidRPr="00D1688D">
        <w:rPr>
          <w:sz w:val="20"/>
          <w:szCs w:val="20"/>
          <w:lang w:val="en-GB"/>
        </w:rPr>
        <w:t>.</w:t>
      </w:r>
    </w:p>
    <w:p w14:paraId="1CD79DD1" w14:textId="77777777" w:rsidR="00D57121" w:rsidRDefault="00D57121" w:rsidP="00D57121">
      <w:pPr>
        <w:pStyle w:val="Sansinterligne"/>
        <w:spacing w:before="160"/>
        <w:jc w:val="both"/>
        <w:rPr>
          <w:sz w:val="20"/>
          <w:szCs w:val="20"/>
          <w:lang w:val="en-GB"/>
        </w:rPr>
      </w:pPr>
      <w:r>
        <w:rPr>
          <w:sz w:val="20"/>
          <w:szCs w:val="20"/>
          <w:lang w:val="en-GB"/>
        </w:rPr>
        <w:t xml:space="preserve">The objective of the training workshop is to </w:t>
      </w:r>
      <w:r w:rsidRPr="00F25876">
        <w:rPr>
          <w:sz w:val="20"/>
          <w:szCs w:val="20"/>
          <w:lang w:val="en-GB"/>
        </w:rPr>
        <w:t>increas</w:t>
      </w:r>
      <w:r>
        <w:rPr>
          <w:sz w:val="20"/>
          <w:szCs w:val="20"/>
          <w:lang w:val="en-GB"/>
        </w:rPr>
        <w:t>e</w:t>
      </w:r>
      <w:r w:rsidRPr="00F25876">
        <w:rPr>
          <w:sz w:val="20"/>
          <w:szCs w:val="20"/>
          <w:lang w:val="en-GB"/>
        </w:rPr>
        <w:t xml:space="preserve"> the knowledge of the project staff about gender-related issues</w:t>
      </w:r>
      <w:r>
        <w:rPr>
          <w:sz w:val="20"/>
          <w:szCs w:val="20"/>
          <w:lang w:val="en-GB"/>
        </w:rPr>
        <w:t>, in accordance with 1) the activities and objectives of the project; 2) the pre-identified level of knowledge and skills of the project staff. The workshop will include</w:t>
      </w:r>
      <w:r w:rsidRPr="00F25876">
        <w:rPr>
          <w:sz w:val="20"/>
          <w:szCs w:val="20"/>
          <w:lang w:val="en-GB"/>
        </w:rPr>
        <w:t xml:space="preserve"> </w:t>
      </w:r>
      <w:r>
        <w:rPr>
          <w:sz w:val="20"/>
          <w:szCs w:val="20"/>
          <w:lang w:val="en-GB"/>
        </w:rPr>
        <w:t xml:space="preserve">the following topics: </w:t>
      </w:r>
    </w:p>
    <w:p w14:paraId="16CE0F01" w14:textId="77777777" w:rsidR="00D57121" w:rsidRDefault="00D57121" w:rsidP="00D57121">
      <w:pPr>
        <w:pStyle w:val="Sansinterligne"/>
        <w:numPr>
          <w:ilvl w:val="0"/>
          <w:numId w:val="60"/>
        </w:numPr>
        <w:spacing w:before="240"/>
        <w:jc w:val="both"/>
        <w:rPr>
          <w:sz w:val="20"/>
          <w:szCs w:val="20"/>
          <w:lang w:val="en-GB"/>
        </w:rPr>
      </w:pPr>
      <w:r w:rsidRPr="00076861">
        <w:rPr>
          <w:sz w:val="20"/>
          <w:szCs w:val="20"/>
          <w:lang w:val="en-GB"/>
        </w:rPr>
        <w:t>The socio-cultural environment of each ethnic group</w:t>
      </w:r>
      <w:r>
        <w:rPr>
          <w:sz w:val="20"/>
          <w:szCs w:val="20"/>
          <w:lang w:val="en-GB"/>
        </w:rPr>
        <w:t xml:space="preserve"> (Khmu, Hmong, Akha)</w:t>
      </w:r>
      <w:r w:rsidRPr="00076861">
        <w:rPr>
          <w:sz w:val="20"/>
          <w:szCs w:val="20"/>
          <w:lang w:val="en-GB"/>
        </w:rPr>
        <w:t xml:space="preserve"> and its implications in terms of gender inequalities and gender-based roles.</w:t>
      </w:r>
    </w:p>
    <w:p w14:paraId="7A22560D" w14:textId="77777777" w:rsidR="00D57121" w:rsidRPr="00076861" w:rsidRDefault="00D57121" w:rsidP="00D57121">
      <w:pPr>
        <w:pStyle w:val="Sansinterligne"/>
        <w:numPr>
          <w:ilvl w:val="0"/>
          <w:numId w:val="60"/>
        </w:numPr>
        <w:jc w:val="both"/>
        <w:rPr>
          <w:sz w:val="20"/>
          <w:szCs w:val="20"/>
          <w:lang w:val="en-GB"/>
        </w:rPr>
      </w:pPr>
      <w:r>
        <w:rPr>
          <w:sz w:val="20"/>
          <w:szCs w:val="20"/>
          <w:lang w:val="en-GB"/>
        </w:rPr>
        <w:t>T</w:t>
      </w:r>
      <w:r w:rsidRPr="00076861">
        <w:rPr>
          <w:sz w:val="20"/>
          <w:szCs w:val="20"/>
          <w:lang w:val="en-GB"/>
        </w:rPr>
        <w:t>he role of women in governance (village and province levels)</w:t>
      </w:r>
    </w:p>
    <w:p w14:paraId="12FB3BFA" w14:textId="77777777" w:rsidR="001B101B" w:rsidRDefault="00D57121" w:rsidP="001B101B">
      <w:pPr>
        <w:pStyle w:val="Sansinterligne"/>
        <w:numPr>
          <w:ilvl w:val="0"/>
          <w:numId w:val="60"/>
        </w:numPr>
        <w:jc w:val="both"/>
        <w:rPr>
          <w:sz w:val="20"/>
          <w:szCs w:val="20"/>
          <w:lang w:val="en-GB"/>
        </w:rPr>
      </w:pPr>
      <w:r>
        <w:rPr>
          <w:sz w:val="20"/>
          <w:szCs w:val="20"/>
          <w:lang w:val="en-GB"/>
        </w:rPr>
        <w:t>T</w:t>
      </w:r>
      <w:r w:rsidRPr="00F25876">
        <w:rPr>
          <w:sz w:val="20"/>
          <w:szCs w:val="20"/>
          <w:lang w:val="en-GB"/>
        </w:rPr>
        <w:t>he role of women</w:t>
      </w:r>
      <w:r>
        <w:rPr>
          <w:sz w:val="20"/>
          <w:szCs w:val="20"/>
          <w:lang w:val="en-GB"/>
        </w:rPr>
        <w:t xml:space="preserve"> in agricultural and environmental economic activities, especially in the valuation of NTFPs.</w:t>
      </w:r>
    </w:p>
    <w:p w14:paraId="5264388C" w14:textId="578E8E70" w:rsidR="00D57121" w:rsidRPr="001B101B" w:rsidRDefault="00D57121" w:rsidP="001B101B">
      <w:pPr>
        <w:pStyle w:val="Sansinterligne"/>
        <w:numPr>
          <w:ilvl w:val="0"/>
          <w:numId w:val="60"/>
        </w:numPr>
        <w:jc w:val="both"/>
        <w:rPr>
          <w:sz w:val="20"/>
          <w:szCs w:val="20"/>
          <w:lang w:val="en-GB"/>
        </w:rPr>
      </w:pPr>
      <w:r w:rsidRPr="001B101B">
        <w:rPr>
          <w:sz w:val="20"/>
          <w:szCs w:val="20"/>
          <w:lang w:val="en-GB"/>
        </w:rPr>
        <w:t>Approaches to integrate gender in the project activities.</w:t>
      </w:r>
    </w:p>
    <w:p w14:paraId="570FA115" w14:textId="72B915D9" w:rsidR="0072342C" w:rsidRDefault="0072342C" w:rsidP="0072342C">
      <w:pPr>
        <w:pStyle w:val="Paragraphedeliste"/>
        <w:numPr>
          <w:ilvl w:val="0"/>
          <w:numId w:val="46"/>
        </w:numPr>
        <w:jc w:val="both"/>
        <w:rPr>
          <w:sz w:val="20"/>
          <w:szCs w:val="20"/>
          <w:lang w:val="en-GB"/>
        </w:rPr>
      </w:pPr>
      <w:r w:rsidRPr="0072342C">
        <w:rPr>
          <w:sz w:val="20"/>
          <w:szCs w:val="20"/>
          <w:lang w:val="en-GB"/>
        </w:rPr>
        <w:lastRenderedPageBreak/>
        <w:t xml:space="preserve">Lead the development of the project gender strategy, in close collaboration with the COSKA </w:t>
      </w:r>
      <w:r w:rsidR="00530843">
        <w:rPr>
          <w:sz w:val="20"/>
          <w:szCs w:val="20"/>
          <w:lang w:val="en-GB"/>
        </w:rPr>
        <w:t xml:space="preserve">gender officer </w:t>
      </w:r>
      <w:r w:rsidRPr="0072342C">
        <w:rPr>
          <w:sz w:val="20"/>
          <w:szCs w:val="20"/>
          <w:lang w:val="en-GB"/>
        </w:rPr>
        <w:t>and CCL staff.</w:t>
      </w:r>
      <w:r w:rsidR="00D1688D">
        <w:rPr>
          <w:sz w:val="20"/>
          <w:szCs w:val="20"/>
          <w:lang w:val="en-GB"/>
        </w:rPr>
        <w:t xml:space="preserve"> </w:t>
      </w:r>
    </w:p>
    <w:p w14:paraId="44108C0F" w14:textId="77777777" w:rsidR="00D57121" w:rsidRDefault="00D57121" w:rsidP="00D57121">
      <w:pPr>
        <w:pStyle w:val="Sansinterligne"/>
        <w:spacing w:before="160" w:after="120"/>
        <w:jc w:val="both"/>
        <w:rPr>
          <w:sz w:val="20"/>
          <w:szCs w:val="20"/>
          <w:lang w:val="en-GB"/>
        </w:rPr>
      </w:pPr>
      <w:r w:rsidRPr="000B6130">
        <w:rPr>
          <w:sz w:val="20"/>
          <w:szCs w:val="20"/>
          <w:lang w:val="en-GB"/>
        </w:rPr>
        <w:t xml:space="preserve">This final version of the </w:t>
      </w:r>
      <w:r>
        <w:rPr>
          <w:sz w:val="20"/>
          <w:szCs w:val="20"/>
          <w:lang w:val="en-GB"/>
        </w:rPr>
        <w:t xml:space="preserve">gender </w:t>
      </w:r>
      <w:r w:rsidRPr="000B6130">
        <w:rPr>
          <w:sz w:val="20"/>
          <w:szCs w:val="20"/>
          <w:lang w:val="en-GB"/>
        </w:rPr>
        <w:t>strategy gives practical actions to be implemented to answer the following questions</w:t>
      </w:r>
      <w:r>
        <w:rPr>
          <w:sz w:val="20"/>
          <w:szCs w:val="20"/>
          <w:lang w:val="en-GB"/>
        </w:rPr>
        <w:t xml:space="preserve">: </w:t>
      </w:r>
    </w:p>
    <w:p w14:paraId="49D9E94D" w14:textId="77777777" w:rsidR="00D57121" w:rsidRPr="00FB23DB" w:rsidRDefault="00D57121" w:rsidP="00D57121">
      <w:pPr>
        <w:pStyle w:val="Sansinterligne"/>
        <w:numPr>
          <w:ilvl w:val="0"/>
          <w:numId w:val="48"/>
        </w:numPr>
        <w:spacing w:before="160" w:after="120"/>
        <w:jc w:val="both"/>
        <w:rPr>
          <w:i/>
          <w:iCs/>
          <w:sz w:val="20"/>
          <w:szCs w:val="20"/>
          <w:lang w:val="en-GB"/>
        </w:rPr>
      </w:pPr>
      <w:r w:rsidRPr="00FB23DB">
        <w:rPr>
          <w:i/>
          <w:iCs/>
          <w:sz w:val="20"/>
          <w:szCs w:val="20"/>
          <w:lang w:val="en-GB"/>
        </w:rPr>
        <w:t xml:space="preserve">How to increase the women decision-making capacity in community decision-making bodies? </w:t>
      </w:r>
    </w:p>
    <w:p w14:paraId="47D7FE3F" w14:textId="122CE578" w:rsidR="00D57121" w:rsidRPr="009C6BA0" w:rsidRDefault="00D57121" w:rsidP="00D57121">
      <w:pPr>
        <w:pStyle w:val="Sansinterligne"/>
        <w:spacing w:before="160" w:after="120"/>
        <w:ind w:left="720"/>
        <w:jc w:val="both"/>
        <w:rPr>
          <w:sz w:val="20"/>
          <w:szCs w:val="20"/>
          <w:lang w:val="en-GB"/>
        </w:rPr>
      </w:pPr>
      <w:r>
        <w:rPr>
          <w:sz w:val="20"/>
          <w:szCs w:val="20"/>
          <w:lang w:val="en-GB"/>
        </w:rPr>
        <w:t>According to the way the project proposes to calculate the related indicator, we consider that the decision-making capacity of women is made of the following components: 1) presence in the village committees; 2) access to leadership positions; 3) access in advance to information linked to committee meetings (</w:t>
      </w:r>
      <w:r w:rsidRPr="00513FDF">
        <w:rPr>
          <w:sz w:val="20"/>
          <w:szCs w:val="20"/>
          <w:lang w:val="en-GB"/>
        </w:rPr>
        <w:t>dates, agenda, issues to be discussed)</w:t>
      </w:r>
      <w:r>
        <w:rPr>
          <w:sz w:val="20"/>
          <w:szCs w:val="20"/>
          <w:lang w:val="en-GB"/>
        </w:rPr>
        <w:t>; 4) active participation (</w:t>
      </w:r>
      <w:r w:rsidRPr="00513FDF">
        <w:rPr>
          <w:sz w:val="20"/>
          <w:szCs w:val="20"/>
          <w:lang w:val="en-GB"/>
        </w:rPr>
        <w:t>ask</w:t>
      </w:r>
      <w:r>
        <w:rPr>
          <w:sz w:val="20"/>
          <w:szCs w:val="20"/>
          <w:lang w:val="en-GB"/>
        </w:rPr>
        <w:t>ing</w:t>
      </w:r>
      <w:r w:rsidRPr="00513FDF">
        <w:rPr>
          <w:sz w:val="20"/>
          <w:szCs w:val="20"/>
          <w:lang w:val="en-GB"/>
        </w:rPr>
        <w:t xml:space="preserve"> questions, giv</w:t>
      </w:r>
      <w:r>
        <w:rPr>
          <w:sz w:val="20"/>
          <w:szCs w:val="20"/>
          <w:lang w:val="en-GB"/>
        </w:rPr>
        <w:t>ing</w:t>
      </w:r>
      <w:r w:rsidRPr="00513FDF">
        <w:rPr>
          <w:sz w:val="20"/>
          <w:szCs w:val="20"/>
          <w:lang w:val="en-GB"/>
        </w:rPr>
        <w:t xml:space="preserve"> </w:t>
      </w:r>
      <w:r>
        <w:rPr>
          <w:sz w:val="20"/>
          <w:szCs w:val="20"/>
          <w:lang w:val="en-GB"/>
        </w:rPr>
        <w:t>their</w:t>
      </w:r>
      <w:r w:rsidRPr="00513FDF">
        <w:rPr>
          <w:sz w:val="20"/>
          <w:szCs w:val="20"/>
          <w:lang w:val="en-GB"/>
        </w:rPr>
        <w:t xml:space="preserve"> opinion, mak</w:t>
      </w:r>
      <w:r>
        <w:rPr>
          <w:sz w:val="20"/>
          <w:szCs w:val="20"/>
          <w:lang w:val="en-GB"/>
        </w:rPr>
        <w:t>ing</w:t>
      </w:r>
      <w:r w:rsidRPr="00513FDF">
        <w:rPr>
          <w:sz w:val="20"/>
          <w:szCs w:val="20"/>
          <w:lang w:val="en-GB"/>
        </w:rPr>
        <w:t xml:space="preserve"> proposals</w:t>
      </w:r>
      <w:r>
        <w:rPr>
          <w:sz w:val="20"/>
          <w:szCs w:val="20"/>
          <w:lang w:val="en-GB"/>
        </w:rPr>
        <w:t>); 5) influence on decisions; 6) self-confidence (</w:t>
      </w:r>
      <w:r w:rsidRPr="00513FDF">
        <w:rPr>
          <w:bCs/>
          <w:iCs/>
          <w:sz w:val="20"/>
          <w:szCs w:val="20"/>
          <w:lang w:val="en"/>
        </w:rPr>
        <w:t>to speak, share</w:t>
      </w:r>
      <w:r>
        <w:rPr>
          <w:bCs/>
          <w:iCs/>
          <w:sz w:val="20"/>
          <w:szCs w:val="20"/>
          <w:lang w:val="en"/>
        </w:rPr>
        <w:t xml:space="preserve"> their</w:t>
      </w:r>
      <w:r w:rsidRPr="00513FDF">
        <w:rPr>
          <w:bCs/>
          <w:iCs/>
          <w:sz w:val="20"/>
          <w:szCs w:val="20"/>
          <w:lang w:val="en"/>
        </w:rPr>
        <w:t xml:space="preserve"> opinion, contribute to decisions</w:t>
      </w:r>
      <w:r>
        <w:rPr>
          <w:bCs/>
          <w:iCs/>
          <w:sz w:val="20"/>
          <w:szCs w:val="20"/>
          <w:lang w:val="en"/>
        </w:rPr>
        <w:t>); 7) respect from other committee members (especially when speaking); 8) ability to represent other women from the community who are not members of the committees.</w:t>
      </w:r>
    </w:p>
    <w:p w14:paraId="44419778" w14:textId="77777777" w:rsidR="00D57121" w:rsidRPr="00FB23DB" w:rsidRDefault="00D57121" w:rsidP="00D57121">
      <w:pPr>
        <w:pStyle w:val="Sansinterligne"/>
        <w:numPr>
          <w:ilvl w:val="0"/>
          <w:numId w:val="48"/>
        </w:numPr>
        <w:spacing w:before="160" w:after="120"/>
        <w:jc w:val="both"/>
        <w:rPr>
          <w:i/>
          <w:iCs/>
          <w:sz w:val="20"/>
          <w:szCs w:val="20"/>
          <w:lang w:val="en-GB"/>
        </w:rPr>
      </w:pPr>
      <w:r w:rsidRPr="00FB23DB">
        <w:rPr>
          <w:i/>
          <w:iCs/>
          <w:sz w:val="20"/>
          <w:szCs w:val="20"/>
          <w:lang w:val="en-GB"/>
        </w:rPr>
        <w:t xml:space="preserve">How to increase the place of women in dialogue spaces (inter-community at the watershed level + 2 think tanks at the provincial level), in terms of participation and perception of their role in discussions? </w:t>
      </w:r>
    </w:p>
    <w:p w14:paraId="235CB59B" w14:textId="77777777" w:rsidR="00D57121" w:rsidRDefault="00D57121" w:rsidP="00D57121">
      <w:pPr>
        <w:pStyle w:val="Sansinterligne"/>
        <w:spacing w:before="160" w:after="120"/>
        <w:ind w:left="720"/>
        <w:jc w:val="both"/>
        <w:rPr>
          <w:sz w:val="20"/>
          <w:szCs w:val="20"/>
          <w:lang w:val="en-GB"/>
        </w:rPr>
      </w:pPr>
      <w:r>
        <w:rPr>
          <w:sz w:val="20"/>
          <w:szCs w:val="20"/>
          <w:lang w:val="en-GB"/>
        </w:rPr>
        <w:t>According to the way the project proposes to calculate the related indicator, we consider that the perception of the role of women in discussions is made of the following components: 1) confidence in speaking in front of the group; 2) influence in decisions; 3) the value given to women’s voices in public discussions; 4) the wish from both women and men to see an increased involvement of women in such dialogue spaces.</w:t>
      </w:r>
    </w:p>
    <w:p w14:paraId="36AFBB13" w14:textId="77777777" w:rsidR="00D57121" w:rsidRDefault="00D57121" w:rsidP="00D57121">
      <w:pPr>
        <w:pStyle w:val="Sansinterligne"/>
        <w:numPr>
          <w:ilvl w:val="0"/>
          <w:numId w:val="48"/>
        </w:numPr>
        <w:spacing w:before="160" w:after="120"/>
        <w:jc w:val="both"/>
        <w:rPr>
          <w:i/>
          <w:iCs/>
          <w:sz w:val="20"/>
          <w:szCs w:val="20"/>
          <w:lang w:val="en-GB"/>
        </w:rPr>
      </w:pPr>
      <w:r w:rsidRPr="00FB23DB">
        <w:rPr>
          <w:i/>
          <w:iCs/>
          <w:sz w:val="20"/>
          <w:szCs w:val="20"/>
          <w:lang w:val="en-GB"/>
        </w:rPr>
        <w:t>H</w:t>
      </w:r>
      <w:r>
        <w:rPr>
          <w:i/>
          <w:iCs/>
          <w:sz w:val="20"/>
          <w:szCs w:val="20"/>
          <w:lang w:val="en-GB"/>
        </w:rPr>
        <w:t>ow to foster the implication of women in the management and valorisation of NTFP? How to increase the positive economic impact of such an activity for women?</w:t>
      </w:r>
    </w:p>
    <w:p w14:paraId="1285F251" w14:textId="28189248" w:rsidR="00D57121" w:rsidRPr="001B101B" w:rsidRDefault="00D57121" w:rsidP="001B101B">
      <w:pPr>
        <w:jc w:val="both"/>
        <w:rPr>
          <w:sz w:val="20"/>
          <w:szCs w:val="20"/>
          <w:lang w:val="en-GB"/>
        </w:rPr>
      </w:pPr>
      <w:r>
        <w:rPr>
          <w:sz w:val="20"/>
          <w:szCs w:val="20"/>
          <w:lang w:val="en-GB"/>
        </w:rPr>
        <w:t>Moreover, the final version includes suggestions about the methodology to define and calculate the project gender-related indicators. Note that a methodology has already been developed but may need improvement. It will be shared beforehand</w:t>
      </w:r>
      <w:r w:rsidR="001B101B">
        <w:rPr>
          <w:sz w:val="20"/>
          <w:szCs w:val="20"/>
          <w:lang w:val="en-GB"/>
        </w:rPr>
        <w:t>.</w:t>
      </w:r>
    </w:p>
    <w:p w14:paraId="72F520E0" w14:textId="76B9ACD3" w:rsidR="0072342C" w:rsidRPr="00D85E05" w:rsidRDefault="00106334" w:rsidP="00D85E05">
      <w:pPr>
        <w:pStyle w:val="Paragraphedeliste"/>
        <w:numPr>
          <w:ilvl w:val="0"/>
          <w:numId w:val="46"/>
        </w:numPr>
        <w:jc w:val="both"/>
        <w:rPr>
          <w:sz w:val="20"/>
          <w:szCs w:val="20"/>
          <w:lang w:val="en-GB"/>
        </w:rPr>
      </w:pPr>
      <w:r>
        <w:rPr>
          <w:sz w:val="20"/>
          <w:szCs w:val="20"/>
          <w:lang w:val="en-GB"/>
        </w:rPr>
        <w:t>Train and c</w:t>
      </w:r>
      <w:r w:rsidR="00D1688D" w:rsidRPr="00D85E05">
        <w:rPr>
          <w:sz w:val="20"/>
          <w:szCs w:val="20"/>
          <w:lang w:val="en-GB"/>
        </w:rPr>
        <w:t xml:space="preserve">oach the COSKA </w:t>
      </w:r>
      <w:r w:rsidR="00F8365A" w:rsidRPr="00D85E05">
        <w:rPr>
          <w:sz w:val="20"/>
          <w:szCs w:val="20"/>
          <w:lang w:val="en-GB"/>
        </w:rPr>
        <w:t>gender officer in the development of gender-related training modules and the implementation of the gender strategy.</w:t>
      </w:r>
    </w:p>
    <w:p w14:paraId="3B770DBF" w14:textId="77777777" w:rsidR="00D57121" w:rsidRDefault="00D57121" w:rsidP="00D57121">
      <w:pPr>
        <w:pStyle w:val="Sansinterligne"/>
        <w:spacing w:before="160" w:after="120"/>
        <w:jc w:val="both"/>
        <w:rPr>
          <w:sz w:val="20"/>
          <w:szCs w:val="20"/>
          <w:lang w:val="en-GB"/>
        </w:rPr>
      </w:pPr>
      <w:r>
        <w:rPr>
          <w:sz w:val="20"/>
          <w:szCs w:val="20"/>
          <w:lang w:val="en-GB"/>
        </w:rPr>
        <w:t>The content and pedagogic tools must be adapted to the target beneficiaries and objective of each training session. Here is an early description of what is expected for each session:</w:t>
      </w:r>
    </w:p>
    <w:p w14:paraId="61571F58" w14:textId="77777777" w:rsidR="00D57121" w:rsidRPr="00845DAD" w:rsidRDefault="00D57121" w:rsidP="00D57121">
      <w:pPr>
        <w:pStyle w:val="Sansinterligne"/>
        <w:numPr>
          <w:ilvl w:val="0"/>
          <w:numId w:val="48"/>
        </w:numPr>
        <w:spacing w:before="160" w:after="120"/>
        <w:jc w:val="both"/>
        <w:rPr>
          <w:i/>
          <w:iCs/>
          <w:sz w:val="20"/>
          <w:szCs w:val="20"/>
          <w:lang w:val="en-GB"/>
        </w:rPr>
      </w:pPr>
      <w:r w:rsidRPr="00845DAD">
        <w:rPr>
          <w:i/>
          <w:iCs/>
          <w:sz w:val="20"/>
          <w:szCs w:val="20"/>
          <w:lang w:val="en-GB"/>
        </w:rPr>
        <w:t>Training session to the project staff and local authorities</w:t>
      </w:r>
    </w:p>
    <w:p w14:paraId="665A4D55" w14:textId="77777777" w:rsidR="00D57121" w:rsidRDefault="00D57121" w:rsidP="00D57121">
      <w:pPr>
        <w:pStyle w:val="Sansinterligne"/>
        <w:spacing w:before="160" w:after="120"/>
        <w:ind w:left="720"/>
        <w:jc w:val="both"/>
        <w:rPr>
          <w:sz w:val="20"/>
          <w:szCs w:val="20"/>
          <w:lang w:val="en-GB"/>
        </w:rPr>
      </w:pPr>
      <w:r>
        <w:rPr>
          <w:sz w:val="20"/>
          <w:szCs w:val="20"/>
          <w:lang w:val="en-GB"/>
        </w:rPr>
        <w:t xml:space="preserve">This training session is similar to the one of the part 1 of the workshop (cf. output OS 1) but will target a larger audience. </w:t>
      </w:r>
      <w:r w:rsidRPr="00845DAD">
        <w:rPr>
          <w:sz w:val="20"/>
          <w:szCs w:val="20"/>
          <w:lang w:val="en-GB"/>
        </w:rPr>
        <w:t>This session aims at</w:t>
      </w:r>
      <w:r>
        <w:rPr>
          <w:sz w:val="20"/>
          <w:szCs w:val="20"/>
          <w:lang w:val="en-GB"/>
        </w:rPr>
        <w:t xml:space="preserve"> 1)</w:t>
      </w:r>
      <w:r w:rsidRPr="00845DAD">
        <w:rPr>
          <w:sz w:val="20"/>
          <w:szCs w:val="20"/>
          <w:lang w:val="en-GB"/>
        </w:rPr>
        <w:t xml:space="preserve"> </w:t>
      </w:r>
      <w:r>
        <w:rPr>
          <w:sz w:val="20"/>
          <w:szCs w:val="20"/>
          <w:lang w:val="en-GB"/>
        </w:rPr>
        <w:t>increasing the knowledge of the project staff about gender-related issues, with a focus on the role of women in governance (community and province levels</w:t>
      </w:r>
      <w:r w:rsidRPr="00845DAD">
        <w:rPr>
          <w:sz w:val="20"/>
          <w:szCs w:val="20"/>
          <w:lang w:val="en-GB"/>
        </w:rPr>
        <w:t>)</w:t>
      </w:r>
      <w:r>
        <w:rPr>
          <w:sz w:val="20"/>
          <w:szCs w:val="20"/>
          <w:lang w:val="en-GB"/>
        </w:rPr>
        <w:t xml:space="preserve"> and economic activities; 2)</w:t>
      </w:r>
      <w:r w:rsidRPr="00845DAD">
        <w:rPr>
          <w:sz w:val="20"/>
          <w:szCs w:val="20"/>
          <w:lang w:val="en-GB"/>
        </w:rPr>
        <w:t xml:space="preserve"> </w:t>
      </w:r>
      <w:r>
        <w:rPr>
          <w:sz w:val="20"/>
          <w:szCs w:val="20"/>
          <w:lang w:val="en-GB"/>
        </w:rPr>
        <w:t>presenting the gender strategy of the project.</w:t>
      </w:r>
      <w:r w:rsidRPr="00845DAD">
        <w:rPr>
          <w:sz w:val="20"/>
          <w:szCs w:val="20"/>
          <w:lang w:val="en-GB"/>
        </w:rPr>
        <w:t xml:space="preserve"> </w:t>
      </w:r>
    </w:p>
    <w:p w14:paraId="315591F8" w14:textId="77777777" w:rsidR="00D57121" w:rsidRPr="0035238C" w:rsidRDefault="00D57121" w:rsidP="00D57121">
      <w:pPr>
        <w:pStyle w:val="Sansinterligne"/>
        <w:numPr>
          <w:ilvl w:val="0"/>
          <w:numId w:val="48"/>
        </w:numPr>
        <w:spacing w:before="160" w:after="120"/>
        <w:jc w:val="both"/>
        <w:rPr>
          <w:i/>
          <w:iCs/>
          <w:sz w:val="20"/>
          <w:szCs w:val="20"/>
          <w:lang w:val="en-GB"/>
        </w:rPr>
      </w:pPr>
      <w:r w:rsidRPr="0035238C">
        <w:rPr>
          <w:i/>
          <w:iCs/>
          <w:sz w:val="20"/>
          <w:szCs w:val="20"/>
          <w:lang w:val="en-GB"/>
        </w:rPr>
        <w:t>Training session to village women leaders</w:t>
      </w:r>
    </w:p>
    <w:p w14:paraId="3ACD93A3" w14:textId="77777777" w:rsidR="00D57121" w:rsidRDefault="00D57121" w:rsidP="00D57121">
      <w:pPr>
        <w:pStyle w:val="Sansinterligne"/>
        <w:spacing w:before="160" w:after="120"/>
        <w:ind w:left="720"/>
        <w:jc w:val="both"/>
        <w:rPr>
          <w:sz w:val="20"/>
          <w:szCs w:val="20"/>
          <w:lang w:val="en-GB"/>
        </w:rPr>
      </w:pPr>
      <w:r>
        <w:rPr>
          <w:sz w:val="20"/>
          <w:szCs w:val="20"/>
          <w:lang w:val="en-GB"/>
        </w:rPr>
        <w:t xml:space="preserve">This session </w:t>
      </w:r>
      <w:r w:rsidRPr="0035238C">
        <w:rPr>
          <w:sz w:val="20"/>
          <w:szCs w:val="20"/>
          <w:lang w:val="en-GB"/>
        </w:rPr>
        <w:t>aim</w:t>
      </w:r>
      <w:r>
        <w:rPr>
          <w:sz w:val="20"/>
          <w:szCs w:val="20"/>
          <w:lang w:val="en-GB"/>
        </w:rPr>
        <w:t xml:space="preserve">s </w:t>
      </w:r>
      <w:r w:rsidRPr="0035238C">
        <w:rPr>
          <w:sz w:val="20"/>
          <w:szCs w:val="20"/>
          <w:lang w:val="en-GB"/>
        </w:rPr>
        <w:t>at promoting their role within villages,</w:t>
      </w:r>
      <w:r>
        <w:rPr>
          <w:sz w:val="20"/>
          <w:szCs w:val="20"/>
          <w:lang w:val="en-GB"/>
        </w:rPr>
        <w:t xml:space="preserve"> particularly in</w:t>
      </w:r>
      <w:r w:rsidRPr="0035238C">
        <w:rPr>
          <w:sz w:val="20"/>
          <w:szCs w:val="20"/>
          <w:lang w:val="en-GB"/>
        </w:rPr>
        <w:t xml:space="preserve"> community decision-making processes</w:t>
      </w:r>
      <w:r>
        <w:rPr>
          <w:sz w:val="20"/>
          <w:szCs w:val="20"/>
          <w:lang w:val="en-GB"/>
        </w:rPr>
        <w:t xml:space="preserve"> and in economic activities (cf. transformation of NTFP).</w:t>
      </w:r>
    </w:p>
    <w:p w14:paraId="6E58BC03" w14:textId="7BA5A50F" w:rsidR="00D57121" w:rsidRPr="00D85E05" w:rsidRDefault="00D57121" w:rsidP="001B101B">
      <w:pPr>
        <w:jc w:val="both"/>
        <w:rPr>
          <w:sz w:val="20"/>
          <w:szCs w:val="20"/>
          <w:lang w:val="en-GB"/>
        </w:rPr>
      </w:pPr>
      <w:r>
        <w:rPr>
          <w:sz w:val="20"/>
          <w:szCs w:val="20"/>
          <w:lang w:val="en-GB"/>
        </w:rPr>
        <w:t>Note that the consultant is not expected to take part in these two training sessions, even if it could be if assessed as necessary. The mission of the consultant is to train and coach the COSKA gender officer to be able to do it on his/her own.</w:t>
      </w:r>
    </w:p>
    <w:p w14:paraId="13E26DF8" w14:textId="79068A0B" w:rsidR="0072342C" w:rsidRPr="0072342C" w:rsidRDefault="0072342C" w:rsidP="0072342C">
      <w:pPr>
        <w:pStyle w:val="Sansinterligne"/>
        <w:spacing w:before="160" w:after="120"/>
        <w:jc w:val="both"/>
        <w:outlineLvl w:val="1"/>
        <w:rPr>
          <w:rFonts w:cstheme="minorHAnsi"/>
          <w:b/>
          <w:bCs/>
          <w:sz w:val="20"/>
          <w:szCs w:val="20"/>
          <w:lang w:val="en-GB"/>
        </w:rPr>
      </w:pPr>
      <w:r w:rsidRPr="0072342C">
        <w:rPr>
          <w:rFonts w:cstheme="minorHAnsi"/>
          <w:b/>
          <w:bCs/>
          <w:sz w:val="20"/>
          <w:szCs w:val="20"/>
          <w:lang w:val="en-GB"/>
        </w:rPr>
        <w:t>B – Specific outputs of the consultancy</w:t>
      </w:r>
    </w:p>
    <w:p w14:paraId="2BF3B1FA" w14:textId="1E64F938" w:rsidR="0072342C" w:rsidRDefault="0072342C" w:rsidP="00B00350">
      <w:pPr>
        <w:pStyle w:val="Sansinterligne"/>
        <w:spacing w:before="160" w:after="120"/>
        <w:jc w:val="both"/>
        <w:rPr>
          <w:i/>
          <w:iCs/>
          <w:sz w:val="20"/>
          <w:szCs w:val="20"/>
          <w:u w:val="single"/>
          <w:lang w:val="en-GB"/>
        </w:rPr>
      </w:pPr>
      <w:r w:rsidRPr="0072342C">
        <w:rPr>
          <w:i/>
          <w:iCs/>
          <w:sz w:val="20"/>
          <w:szCs w:val="20"/>
          <w:u w:val="single"/>
          <w:lang w:val="en-GB"/>
        </w:rPr>
        <w:t xml:space="preserve">Specific </w:t>
      </w:r>
      <w:r w:rsidR="00E4568C">
        <w:rPr>
          <w:i/>
          <w:iCs/>
          <w:sz w:val="20"/>
          <w:szCs w:val="20"/>
          <w:u w:val="single"/>
          <w:lang w:val="en-GB"/>
        </w:rPr>
        <w:t>output</w:t>
      </w:r>
      <w:r w:rsidR="00E4568C" w:rsidRPr="0072342C">
        <w:rPr>
          <w:i/>
          <w:iCs/>
          <w:sz w:val="20"/>
          <w:szCs w:val="20"/>
          <w:u w:val="single"/>
          <w:lang w:val="en-GB"/>
        </w:rPr>
        <w:t xml:space="preserve"> </w:t>
      </w:r>
      <w:r w:rsidRPr="0072342C">
        <w:rPr>
          <w:i/>
          <w:iCs/>
          <w:sz w:val="20"/>
          <w:szCs w:val="20"/>
          <w:u w:val="single"/>
          <w:lang w:val="en-GB"/>
        </w:rPr>
        <w:t>1</w:t>
      </w:r>
    </w:p>
    <w:p w14:paraId="15C7B938" w14:textId="670EE540" w:rsidR="00076861" w:rsidRDefault="00D1688D" w:rsidP="00D85E05">
      <w:pPr>
        <w:pStyle w:val="Paragraphedeliste"/>
        <w:numPr>
          <w:ilvl w:val="0"/>
          <w:numId w:val="64"/>
        </w:numPr>
        <w:jc w:val="both"/>
        <w:rPr>
          <w:lang w:val="en-GB"/>
        </w:rPr>
      </w:pPr>
      <w:r w:rsidRPr="00D85E05">
        <w:rPr>
          <w:sz w:val="20"/>
          <w:szCs w:val="20"/>
          <w:lang w:val="en-GB"/>
        </w:rPr>
        <w:t xml:space="preserve">The basic concepts related to gender issues </w:t>
      </w:r>
      <w:r w:rsidR="00993466">
        <w:rPr>
          <w:sz w:val="20"/>
          <w:szCs w:val="20"/>
          <w:lang w:val="en-GB"/>
        </w:rPr>
        <w:t>are</w:t>
      </w:r>
      <w:r w:rsidRPr="00D85E05">
        <w:rPr>
          <w:sz w:val="20"/>
          <w:szCs w:val="20"/>
          <w:lang w:val="en-GB"/>
        </w:rPr>
        <w:t xml:space="preserve"> understood by all the </w:t>
      </w:r>
      <w:r w:rsidR="00993466">
        <w:rPr>
          <w:sz w:val="20"/>
          <w:szCs w:val="20"/>
          <w:lang w:val="en-GB"/>
        </w:rPr>
        <w:t xml:space="preserve">project staff, using </w:t>
      </w:r>
      <w:r w:rsidR="005213BA">
        <w:rPr>
          <w:sz w:val="20"/>
          <w:szCs w:val="20"/>
          <w:lang w:val="en-GB"/>
        </w:rPr>
        <w:t xml:space="preserve">developed </w:t>
      </w:r>
      <w:r w:rsidR="00993466" w:rsidRPr="00D85E05">
        <w:rPr>
          <w:sz w:val="20"/>
          <w:szCs w:val="20"/>
          <w:lang w:val="en-GB"/>
        </w:rPr>
        <w:t>customized pedagogical tools and approaches</w:t>
      </w:r>
      <w:r w:rsidRPr="00D85E05">
        <w:rPr>
          <w:sz w:val="20"/>
          <w:szCs w:val="20"/>
          <w:lang w:val="en-GB"/>
        </w:rPr>
        <w:t>.</w:t>
      </w:r>
    </w:p>
    <w:p w14:paraId="4C3A1309" w14:textId="69FD055D" w:rsidR="00D1688D" w:rsidRPr="006B492F" w:rsidRDefault="005213BA" w:rsidP="00D85E05">
      <w:pPr>
        <w:pStyle w:val="Paragraphedeliste"/>
        <w:numPr>
          <w:ilvl w:val="0"/>
          <w:numId w:val="64"/>
        </w:numPr>
        <w:jc w:val="both"/>
        <w:rPr>
          <w:sz w:val="20"/>
          <w:szCs w:val="20"/>
          <w:lang w:val="en-GB"/>
        </w:rPr>
      </w:pPr>
      <w:r>
        <w:rPr>
          <w:sz w:val="20"/>
          <w:szCs w:val="20"/>
          <w:lang w:val="en-GB"/>
        </w:rPr>
        <w:t>R</w:t>
      </w:r>
      <w:r w:rsidR="00D1688D" w:rsidRPr="00D1688D">
        <w:rPr>
          <w:sz w:val="20"/>
          <w:szCs w:val="20"/>
          <w:lang w:val="en-GB"/>
        </w:rPr>
        <w:t xml:space="preserve">ecommendations </w:t>
      </w:r>
      <w:r>
        <w:rPr>
          <w:sz w:val="20"/>
          <w:szCs w:val="20"/>
          <w:lang w:val="en-GB"/>
        </w:rPr>
        <w:t>and draft orientation</w:t>
      </w:r>
      <w:r w:rsidR="00E4568C">
        <w:rPr>
          <w:sz w:val="20"/>
          <w:szCs w:val="20"/>
          <w:lang w:val="en-GB"/>
        </w:rPr>
        <w:t>s</w:t>
      </w:r>
      <w:r>
        <w:rPr>
          <w:sz w:val="20"/>
          <w:szCs w:val="20"/>
          <w:lang w:val="en-GB"/>
        </w:rPr>
        <w:t xml:space="preserve"> are formulated by the participants </w:t>
      </w:r>
      <w:r w:rsidR="00D1688D" w:rsidRPr="00D1688D">
        <w:rPr>
          <w:sz w:val="20"/>
          <w:szCs w:val="20"/>
          <w:lang w:val="en-GB"/>
        </w:rPr>
        <w:t>for the redaction of a gender strategy.</w:t>
      </w:r>
    </w:p>
    <w:p w14:paraId="0A5106AF" w14:textId="3D1893B2" w:rsidR="00D1688D" w:rsidRPr="00D1688D" w:rsidRDefault="00D1688D" w:rsidP="00D1688D">
      <w:pPr>
        <w:pStyle w:val="Sansinterligne"/>
        <w:spacing w:before="160" w:after="120"/>
        <w:jc w:val="both"/>
        <w:rPr>
          <w:i/>
          <w:iCs/>
          <w:sz w:val="20"/>
          <w:szCs w:val="20"/>
          <w:u w:val="single"/>
          <w:lang w:val="en-GB"/>
        </w:rPr>
      </w:pPr>
      <w:r w:rsidRPr="00D1688D">
        <w:rPr>
          <w:i/>
          <w:iCs/>
          <w:sz w:val="20"/>
          <w:szCs w:val="20"/>
          <w:u w:val="single"/>
          <w:lang w:val="en-GB"/>
        </w:rPr>
        <w:lastRenderedPageBreak/>
        <w:t xml:space="preserve">Specific </w:t>
      </w:r>
      <w:r w:rsidR="00E4568C">
        <w:rPr>
          <w:i/>
          <w:iCs/>
          <w:sz w:val="20"/>
          <w:szCs w:val="20"/>
          <w:u w:val="single"/>
          <w:lang w:val="en-GB"/>
        </w:rPr>
        <w:t>output</w:t>
      </w:r>
      <w:r w:rsidR="00E4568C" w:rsidRPr="00D1688D">
        <w:rPr>
          <w:i/>
          <w:iCs/>
          <w:sz w:val="20"/>
          <w:szCs w:val="20"/>
          <w:u w:val="single"/>
          <w:lang w:val="en-GB"/>
        </w:rPr>
        <w:t xml:space="preserve"> </w:t>
      </w:r>
      <w:r w:rsidRPr="00D1688D">
        <w:rPr>
          <w:i/>
          <w:iCs/>
          <w:sz w:val="20"/>
          <w:szCs w:val="20"/>
          <w:u w:val="single"/>
          <w:lang w:val="en-GB"/>
        </w:rPr>
        <w:t>2</w:t>
      </w:r>
    </w:p>
    <w:p w14:paraId="3B4B8033" w14:textId="37F7C91D" w:rsidR="005A68EE" w:rsidRDefault="0072342C" w:rsidP="00D1688D">
      <w:pPr>
        <w:pStyle w:val="Sansinterligne"/>
        <w:numPr>
          <w:ilvl w:val="0"/>
          <w:numId w:val="55"/>
        </w:numPr>
        <w:spacing w:before="160" w:after="120"/>
        <w:jc w:val="both"/>
        <w:rPr>
          <w:sz w:val="20"/>
          <w:szCs w:val="20"/>
          <w:lang w:val="en-GB"/>
        </w:rPr>
      </w:pPr>
      <w:r w:rsidRPr="0072342C">
        <w:rPr>
          <w:sz w:val="20"/>
          <w:szCs w:val="20"/>
          <w:lang w:val="en-GB"/>
        </w:rPr>
        <w:t xml:space="preserve">A project gender strategy is </w:t>
      </w:r>
      <w:r w:rsidR="00E4568C">
        <w:rPr>
          <w:sz w:val="20"/>
          <w:szCs w:val="20"/>
          <w:lang w:val="en-GB"/>
        </w:rPr>
        <w:t>developed</w:t>
      </w:r>
      <w:r w:rsidR="00016633">
        <w:rPr>
          <w:sz w:val="20"/>
          <w:szCs w:val="20"/>
          <w:lang w:val="en-GB"/>
        </w:rPr>
        <w:t xml:space="preserve"> </w:t>
      </w:r>
    </w:p>
    <w:p w14:paraId="4CD4614D" w14:textId="70B839E2" w:rsidR="00FB23DB" w:rsidRPr="00202925" w:rsidRDefault="005A68EE" w:rsidP="00FB23DB">
      <w:pPr>
        <w:pStyle w:val="Sansinterligne"/>
        <w:spacing w:before="160" w:after="120"/>
        <w:jc w:val="both"/>
        <w:rPr>
          <w:i/>
          <w:iCs/>
          <w:sz w:val="20"/>
          <w:szCs w:val="20"/>
          <w:u w:val="single"/>
          <w:lang w:val="en-GB"/>
        </w:rPr>
      </w:pPr>
      <w:r>
        <w:rPr>
          <w:sz w:val="20"/>
          <w:szCs w:val="20"/>
          <w:lang w:val="en-GB"/>
        </w:rPr>
        <w:t>S</w:t>
      </w:r>
      <w:r w:rsidR="00202925" w:rsidRPr="00202925">
        <w:rPr>
          <w:i/>
          <w:iCs/>
          <w:sz w:val="20"/>
          <w:szCs w:val="20"/>
          <w:u w:val="single"/>
          <w:lang w:val="en-GB"/>
        </w:rPr>
        <w:t xml:space="preserve">pecific </w:t>
      </w:r>
      <w:r w:rsidR="00B1249A">
        <w:rPr>
          <w:i/>
          <w:iCs/>
          <w:sz w:val="20"/>
          <w:szCs w:val="20"/>
          <w:u w:val="single"/>
          <w:lang w:val="en-GB"/>
        </w:rPr>
        <w:t>Output</w:t>
      </w:r>
      <w:r w:rsidR="00B1249A" w:rsidRPr="00202925">
        <w:rPr>
          <w:i/>
          <w:iCs/>
          <w:sz w:val="20"/>
          <w:szCs w:val="20"/>
          <w:u w:val="single"/>
          <w:lang w:val="en-GB"/>
        </w:rPr>
        <w:t xml:space="preserve"> </w:t>
      </w:r>
      <w:r w:rsidR="00D1688D">
        <w:rPr>
          <w:i/>
          <w:iCs/>
          <w:sz w:val="20"/>
          <w:szCs w:val="20"/>
          <w:u w:val="single"/>
          <w:lang w:val="en-GB"/>
        </w:rPr>
        <w:t>3</w:t>
      </w:r>
    </w:p>
    <w:p w14:paraId="04CFE24B" w14:textId="53922ED2" w:rsidR="00202925" w:rsidRPr="004D7627" w:rsidRDefault="00F8365A" w:rsidP="00202925">
      <w:pPr>
        <w:pStyle w:val="Sansinterligne"/>
        <w:numPr>
          <w:ilvl w:val="0"/>
          <w:numId w:val="52"/>
        </w:numPr>
        <w:spacing w:before="160" w:after="120"/>
        <w:jc w:val="both"/>
        <w:rPr>
          <w:i/>
          <w:iCs/>
          <w:sz w:val="20"/>
          <w:szCs w:val="20"/>
          <w:lang w:val="en-GB"/>
        </w:rPr>
      </w:pPr>
      <w:r>
        <w:rPr>
          <w:sz w:val="20"/>
          <w:szCs w:val="20"/>
          <w:lang w:val="en-GB"/>
        </w:rPr>
        <w:t>The COSKA gender officer</w:t>
      </w:r>
      <w:r w:rsidR="006E12C3">
        <w:rPr>
          <w:sz w:val="20"/>
          <w:szCs w:val="20"/>
          <w:lang w:val="en-GB"/>
        </w:rPr>
        <w:t xml:space="preserve"> is </w:t>
      </w:r>
      <w:r w:rsidR="00106334">
        <w:rPr>
          <w:sz w:val="20"/>
          <w:szCs w:val="20"/>
          <w:lang w:val="en-GB"/>
        </w:rPr>
        <w:t xml:space="preserve">able to give gender-related training modules.  </w:t>
      </w:r>
      <w:r w:rsidR="006E12C3">
        <w:rPr>
          <w:sz w:val="20"/>
          <w:szCs w:val="20"/>
          <w:lang w:val="en-GB"/>
        </w:rPr>
        <w:t xml:space="preserve">  </w:t>
      </w:r>
    </w:p>
    <w:p w14:paraId="460390D3" w14:textId="41F3DDFF" w:rsidR="006E12C3" w:rsidRDefault="006E12C3" w:rsidP="00D57121">
      <w:pPr>
        <w:pStyle w:val="Sansinterligne"/>
        <w:numPr>
          <w:ilvl w:val="0"/>
          <w:numId w:val="52"/>
        </w:numPr>
        <w:spacing w:before="160" w:after="120"/>
        <w:jc w:val="both"/>
        <w:rPr>
          <w:sz w:val="20"/>
          <w:szCs w:val="20"/>
          <w:lang w:val="en-GB"/>
        </w:rPr>
      </w:pPr>
      <w:r>
        <w:rPr>
          <w:sz w:val="20"/>
          <w:szCs w:val="20"/>
          <w:lang w:val="en-GB"/>
        </w:rPr>
        <w:t xml:space="preserve">The COSKA gender officer is </w:t>
      </w:r>
      <w:r w:rsidR="00D66EF0">
        <w:rPr>
          <w:sz w:val="20"/>
          <w:szCs w:val="20"/>
          <w:lang w:val="en-GB"/>
        </w:rPr>
        <w:t xml:space="preserve">able to coach the whole project team </w:t>
      </w:r>
      <w:r>
        <w:rPr>
          <w:sz w:val="20"/>
          <w:szCs w:val="20"/>
          <w:lang w:val="en-GB"/>
        </w:rPr>
        <w:t>on the practical implementation of the project gender strategy and its implications in the project activities.</w:t>
      </w:r>
      <w:r w:rsidR="0025063B">
        <w:rPr>
          <w:sz w:val="20"/>
          <w:szCs w:val="20"/>
          <w:lang w:val="en-GB"/>
        </w:rPr>
        <w:t xml:space="preserve"> </w:t>
      </w:r>
    </w:p>
    <w:p w14:paraId="1E10BA9D" w14:textId="31FBFCD1" w:rsidR="00D57121" w:rsidRDefault="00EE15DB" w:rsidP="00EE15DB">
      <w:pPr>
        <w:spacing w:after="200"/>
        <w:jc w:val="both"/>
        <w:outlineLvl w:val="0"/>
        <w:rPr>
          <w:rFonts w:cstheme="minorHAnsi"/>
          <w:b/>
          <w:u w:val="single"/>
          <w:lang w:val="en-GB"/>
        </w:rPr>
      </w:pPr>
      <w:r>
        <w:rPr>
          <w:rFonts w:cstheme="minorHAnsi"/>
          <w:b/>
          <w:u w:val="single"/>
          <w:lang w:val="en-GB"/>
        </w:rPr>
        <w:t>3</w:t>
      </w:r>
      <w:r w:rsidR="00662FF3" w:rsidRPr="00EE15DB">
        <w:rPr>
          <w:rFonts w:cstheme="minorHAnsi"/>
          <w:b/>
          <w:u w:val="single"/>
          <w:lang w:val="en-GB"/>
        </w:rPr>
        <w:t xml:space="preserve"> </w:t>
      </w:r>
      <w:r w:rsidR="00D57121">
        <w:rPr>
          <w:rFonts w:cstheme="minorHAnsi"/>
          <w:b/>
          <w:u w:val="single"/>
          <w:lang w:val="en-GB"/>
        </w:rPr>
        <w:t>– Deliverable</w:t>
      </w:r>
      <w:r w:rsidR="00971819">
        <w:rPr>
          <w:rFonts w:cstheme="minorHAnsi"/>
          <w:b/>
          <w:u w:val="single"/>
          <w:lang w:val="en-GB"/>
        </w:rPr>
        <w:t>s</w:t>
      </w:r>
      <w:r w:rsidR="00D57121">
        <w:rPr>
          <w:rFonts w:cstheme="minorHAnsi"/>
          <w:b/>
          <w:u w:val="single"/>
          <w:lang w:val="en-GB"/>
        </w:rPr>
        <w:t xml:space="preserve"> and timeline</w:t>
      </w:r>
    </w:p>
    <w:tbl>
      <w:tblPr>
        <w:tblStyle w:val="Grilledutableau"/>
        <w:tblW w:w="0" w:type="auto"/>
        <w:tblLook w:val="04A0" w:firstRow="1" w:lastRow="0" w:firstColumn="1" w:lastColumn="0" w:noHBand="0" w:noVBand="1"/>
      </w:tblPr>
      <w:tblGrid>
        <w:gridCol w:w="437"/>
        <w:gridCol w:w="3402"/>
        <w:gridCol w:w="2038"/>
      </w:tblGrid>
      <w:tr w:rsidR="00C37B51" w:rsidRPr="00C37B51" w14:paraId="6AD63175" w14:textId="77777777" w:rsidTr="00C37B51">
        <w:tc>
          <w:tcPr>
            <w:tcW w:w="437" w:type="dxa"/>
            <w:shd w:val="clear" w:color="auto" w:fill="BDD6EE" w:themeFill="accent1" w:themeFillTint="66"/>
          </w:tcPr>
          <w:p w14:paraId="70372703" w14:textId="1392D802" w:rsidR="00C37B51" w:rsidRDefault="00C37B51" w:rsidP="00D57121">
            <w:pPr>
              <w:spacing w:after="200"/>
              <w:jc w:val="both"/>
              <w:outlineLvl w:val="0"/>
              <w:rPr>
                <w:rFonts w:cstheme="minorHAnsi"/>
                <w:b/>
                <w:u w:val="single"/>
                <w:lang w:val="en-GB"/>
              </w:rPr>
            </w:pPr>
            <w:r>
              <w:rPr>
                <w:rFonts w:cstheme="minorHAnsi"/>
                <w:b/>
                <w:u w:val="single"/>
                <w:lang w:val="en-GB"/>
              </w:rPr>
              <w:t>N°</w:t>
            </w:r>
          </w:p>
        </w:tc>
        <w:tc>
          <w:tcPr>
            <w:tcW w:w="3402" w:type="dxa"/>
            <w:shd w:val="clear" w:color="auto" w:fill="BDD6EE" w:themeFill="accent1" w:themeFillTint="66"/>
          </w:tcPr>
          <w:p w14:paraId="0EE08319" w14:textId="37D6BA20" w:rsidR="00C37B51" w:rsidRDefault="00C37B51" w:rsidP="00EE15DB">
            <w:pPr>
              <w:spacing w:after="200"/>
              <w:jc w:val="both"/>
              <w:outlineLvl w:val="0"/>
              <w:rPr>
                <w:rFonts w:cstheme="minorHAnsi"/>
                <w:bCs/>
                <w:lang w:val="en-GB"/>
              </w:rPr>
            </w:pPr>
            <w:r>
              <w:rPr>
                <w:rFonts w:cstheme="minorHAnsi"/>
                <w:bCs/>
                <w:lang w:val="en-GB"/>
              </w:rPr>
              <w:t>Deliverable</w:t>
            </w:r>
          </w:p>
        </w:tc>
        <w:tc>
          <w:tcPr>
            <w:tcW w:w="2038" w:type="dxa"/>
            <w:shd w:val="clear" w:color="auto" w:fill="BDD6EE" w:themeFill="accent1" w:themeFillTint="66"/>
          </w:tcPr>
          <w:p w14:paraId="561203DD" w14:textId="3B734DFB" w:rsidR="00C37B51" w:rsidRPr="00C37B51" w:rsidRDefault="00C37B51" w:rsidP="00EE15DB">
            <w:pPr>
              <w:spacing w:after="200"/>
              <w:jc w:val="both"/>
              <w:outlineLvl w:val="0"/>
              <w:rPr>
                <w:rFonts w:cstheme="minorHAnsi"/>
                <w:bCs/>
                <w:lang w:val="en-GB"/>
              </w:rPr>
            </w:pPr>
            <w:r>
              <w:rPr>
                <w:rFonts w:cstheme="minorHAnsi"/>
                <w:bCs/>
                <w:lang w:val="en-GB"/>
              </w:rPr>
              <w:t>Timeline</w:t>
            </w:r>
          </w:p>
        </w:tc>
      </w:tr>
      <w:tr w:rsidR="00C37B51" w:rsidRPr="00C37B51" w14:paraId="3ABF9525" w14:textId="77777777" w:rsidTr="00C37B51">
        <w:tc>
          <w:tcPr>
            <w:tcW w:w="437" w:type="dxa"/>
          </w:tcPr>
          <w:p w14:paraId="42551359" w14:textId="2ED1635C" w:rsidR="00C37B51" w:rsidRPr="00C37B51" w:rsidRDefault="00C37B51" w:rsidP="00D57121">
            <w:pPr>
              <w:spacing w:after="200"/>
              <w:jc w:val="both"/>
              <w:outlineLvl w:val="0"/>
              <w:rPr>
                <w:rFonts w:cstheme="minorHAnsi"/>
                <w:b/>
                <w:u w:val="single"/>
                <w:lang w:val="en-GB"/>
              </w:rPr>
            </w:pPr>
            <w:r>
              <w:rPr>
                <w:rFonts w:cstheme="minorHAnsi"/>
                <w:b/>
                <w:u w:val="single"/>
                <w:lang w:val="en-GB"/>
              </w:rPr>
              <w:t>1</w:t>
            </w:r>
          </w:p>
        </w:tc>
        <w:tc>
          <w:tcPr>
            <w:tcW w:w="3402" w:type="dxa"/>
          </w:tcPr>
          <w:p w14:paraId="01BB54F7" w14:textId="31D3F0CC" w:rsidR="00C37B51" w:rsidRPr="00C37B51" w:rsidRDefault="00C37B51" w:rsidP="00EE15DB">
            <w:pPr>
              <w:spacing w:after="200"/>
              <w:jc w:val="both"/>
              <w:outlineLvl w:val="0"/>
              <w:rPr>
                <w:rFonts w:cstheme="minorHAnsi"/>
                <w:bCs/>
                <w:lang w:val="en-GB"/>
              </w:rPr>
            </w:pPr>
            <w:r>
              <w:rPr>
                <w:rFonts w:cstheme="minorHAnsi"/>
                <w:bCs/>
                <w:lang w:val="en-GB"/>
              </w:rPr>
              <w:t xml:space="preserve">Facilitation of a training workshop on gender equality </w:t>
            </w:r>
          </w:p>
        </w:tc>
        <w:tc>
          <w:tcPr>
            <w:tcW w:w="2038" w:type="dxa"/>
          </w:tcPr>
          <w:p w14:paraId="54D42302" w14:textId="1FB7F25D" w:rsidR="00C37B51" w:rsidRPr="00C37B51" w:rsidRDefault="00C37B51" w:rsidP="00EE15DB">
            <w:pPr>
              <w:spacing w:after="200"/>
              <w:jc w:val="both"/>
              <w:outlineLvl w:val="0"/>
              <w:rPr>
                <w:rFonts w:cstheme="minorHAnsi"/>
                <w:bCs/>
                <w:lang w:val="en-GB"/>
              </w:rPr>
            </w:pPr>
            <w:r>
              <w:rPr>
                <w:rFonts w:cstheme="minorHAnsi"/>
                <w:bCs/>
                <w:lang w:val="en-GB"/>
              </w:rPr>
              <w:t>Mid-August</w:t>
            </w:r>
          </w:p>
        </w:tc>
      </w:tr>
      <w:tr w:rsidR="00C37B51" w:rsidRPr="00C37B51" w14:paraId="5807A3F2" w14:textId="77777777" w:rsidTr="00C37B51">
        <w:tc>
          <w:tcPr>
            <w:tcW w:w="437" w:type="dxa"/>
          </w:tcPr>
          <w:p w14:paraId="62C98F7F" w14:textId="7CE5F24D" w:rsidR="00C37B51" w:rsidRDefault="00C37B51" w:rsidP="00EE15DB">
            <w:pPr>
              <w:spacing w:after="200"/>
              <w:jc w:val="both"/>
              <w:outlineLvl w:val="0"/>
              <w:rPr>
                <w:rFonts w:cstheme="minorHAnsi"/>
                <w:b/>
                <w:u w:val="single"/>
                <w:lang w:val="en-GB"/>
              </w:rPr>
            </w:pPr>
            <w:r>
              <w:rPr>
                <w:rFonts w:cstheme="minorHAnsi"/>
                <w:b/>
                <w:u w:val="single"/>
                <w:lang w:val="en-GB"/>
              </w:rPr>
              <w:t>2</w:t>
            </w:r>
          </w:p>
        </w:tc>
        <w:tc>
          <w:tcPr>
            <w:tcW w:w="3402" w:type="dxa"/>
          </w:tcPr>
          <w:p w14:paraId="34E55538" w14:textId="1D0BC8AC" w:rsidR="00C37B51" w:rsidRPr="00C37B51" w:rsidRDefault="00C37B51" w:rsidP="00EE15DB">
            <w:pPr>
              <w:spacing w:after="200"/>
              <w:jc w:val="both"/>
              <w:outlineLvl w:val="0"/>
              <w:rPr>
                <w:rFonts w:cstheme="minorHAnsi"/>
                <w:bCs/>
                <w:lang w:val="en-GB"/>
              </w:rPr>
            </w:pPr>
            <w:r>
              <w:rPr>
                <w:rFonts w:cstheme="minorHAnsi"/>
                <w:bCs/>
                <w:lang w:val="en-GB"/>
              </w:rPr>
              <w:t>Submission of a workshop’s report incl. the recommendations of the project staff on the gender strategy</w:t>
            </w:r>
          </w:p>
        </w:tc>
        <w:tc>
          <w:tcPr>
            <w:tcW w:w="2038" w:type="dxa"/>
          </w:tcPr>
          <w:p w14:paraId="6992D9EB" w14:textId="49C34DA9" w:rsidR="00C37B51" w:rsidRPr="00C37B51" w:rsidRDefault="00C37B51" w:rsidP="00EE15DB">
            <w:pPr>
              <w:spacing w:after="200"/>
              <w:jc w:val="both"/>
              <w:outlineLvl w:val="0"/>
              <w:rPr>
                <w:rFonts w:cstheme="minorHAnsi"/>
                <w:bCs/>
                <w:lang w:val="en-GB"/>
              </w:rPr>
            </w:pPr>
            <w:r>
              <w:rPr>
                <w:rFonts w:cstheme="minorHAnsi"/>
                <w:bCs/>
                <w:lang w:val="en-GB"/>
              </w:rPr>
              <w:t>End-August</w:t>
            </w:r>
          </w:p>
        </w:tc>
      </w:tr>
      <w:tr w:rsidR="00C37B51" w:rsidRPr="00C37B51" w14:paraId="61707EDA" w14:textId="77777777" w:rsidTr="00C37B51">
        <w:tc>
          <w:tcPr>
            <w:tcW w:w="437" w:type="dxa"/>
          </w:tcPr>
          <w:p w14:paraId="382961DE" w14:textId="5C9FC767" w:rsidR="00C37B51" w:rsidRDefault="00C37B51" w:rsidP="00EE15DB">
            <w:pPr>
              <w:spacing w:after="200"/>
              <w:jc w:val="both"/>
              <w:outlineLvl w:val="0"/>
              <w:rPr>
                <w:rFonts w:cstheme="minorHAnsi"/>
                <w:b/>
                <w:u w:val="single"/>
                <w:lang w:val="en-GB"/>
              </w:rPr>
            </w:pPr>
            <w:r>
              <w:rPr>
                <w:rFonts w:cstheme="minorHAnsi"/>
                <w:b/>
                <w:u w:val="single"/>
                <w:lang w:val="en-GB"/>
              </w:rPr>
              <w:t>3</w:t>
            </w:r>
          </w:p>
        </w:tc>
        <w:tc>
          <w:tcPr>
            <w:tcW w:w="3402" w:type="dxa"/>
          </w:tcPr>
          <w:p w14:paraId="5A5174F8" w14:textId="6CF37936" w:rsidR="00C37B51" w:rsidRPr="00C37B51" w:rsidRDefault="00C37B51" w:rsidP="00EE15DB">
            <w:pPr>
              <w:spacing w:after="200"/>
              <w:jc w:val="both"/>
              <w:outlineLvl w:val="0"/>
              <w:rPr>
                <w:rFonts w:cstheme="minorHAnsi"/>
                <w:bCs/>
                <w:lang w:val="en-GB"/>
              </w:rPr>
            </w:pPr>
            <w:r>
              <w:rPr>
                <w:rFonts w:cstheme="minorHAnsi"/>
                <w:bCs/>
                <w:lang w:val="en-GB"/>
              </w:rPr>
              <w:t>Submission of the gender strategy</w:t>
            </w:r>
          </w:p>
        </w:tc>
        <w:tc>
          <w:tcPr>
            <w:tcW w:w="2038" w:type="dxa"/>
          </w:tcPr>
          <w:p w14:paraId="269C4B28" w14:textId="4C1FE5BE" w:rsidR="00C37B51" w:rsidRPr="00C37B51" w:rsidRDefault="00C37B51" w:rsidP="00EE15DB">
            <w:pPr>
              <w:spacing w:after="200"/>
              <w:jc w:val="both"/>
              <w:outlineLvl w:val="0"/>
              <w:rPr>
                <w:rFonts w:cstheme="minorHAnsi"/>
                <w:bCs/>
                <w:lang w:val="en-GB"/>
              </w:rPr>
            </w:pPr>
            <w:r>
              <w:rPr>
                <w:rFonts w:cstheme="minorHAnsi"/>
                <w:bCs/>
                <w:lang w:val="en-GB"/>
              </w:rPr>
              <w:t>Mid-September</w:t>
            </w:r>
          </w:p>
        </w:tc>
      </w:tr>
      <w:tr w:rsidR="00C37B51" w:rsidRPr="00016633" w14:paraId="1C6D1F17" w14:textId="77777777" w:rsidTr="00C37B51">
        <w:tc>
          <w:tcPr>
            <w:tcW w:w="437" w:type="dxa"/>
          </w:tcPr>
          <w:p w14:paraId="15702786" w14:textId="62EB27FC" w:rsidR="00C37B51" w:rsidRDefault="00C37B51" w:rsidP="00EE15DB">
            <w:pPr>
              <w:spacing w:after="200"/>
              <w:jc w:val="both"/>
              <w:outlineLvl w:val="0"/>
              <w:rPr>
                <w:rFonts w:cstheme="minorHAnsi"/>
                <w:b/>
                <w:u w:val="single"/>
                <w:lang w:val="en-GB"/>
              </w:rPr>
            </w:pPr>
            <w:r>
              <w:rPr>
                <w:rFonts w:cstheme="minorHAnsi"/>
                <w:b/>
                <w:u w:val="single"/>
                <w:lang w:val="en-GB"/>
              </w:rPr>
              <w:t>4</w:t>
            </w:r>
          </w:p>
        </w:tc>
        <w:tc>
          <w:tcPr>
            <w:tcW w:w="3402" w:type="dxa"/>
          </w:tcPr>
          <w:p w14:paraId="0AA90644" w14:textId="1709F6D0" w:rsidR="00C37B51" w:rsidRPr="00D57121" w:rsidRDefault="00C37B51" w:rsidP="00EE15DB">
            <w:pPr>
              <w:spacing w:after="200"/>
              <w:jc w:val="both"/>
              <w:outlineLvl w:val="0"/>
              <w:rPr>
                <w:rFonts w:cstheme="minorHAnsi"/>
                <w:bCs/>
                <w:lang w:val="en-GB"/>
              </w:rPr>
            </w:pPr>
            <w:r>
              <w:rPr>
                <w:rFonts w:cstheme="minorHAnsi"/>
                <w:bCs/>
                <w:lang w:val="en-GB"/>
              </w:rPr>
              <w:t xml:space="preserve">Report on </w:t>
            </w:r>
            <w:r w:rsidR="00106334">
              <w:rPr>
                <w:rFonts w:cstheme="minorHAnsi"/>
                <w:bCs/>
                <w:lang w:val="en-GB"/>
              </w:rPr>
              <w:t>training/</w:t>
            </w:r>
            <w:r>
              <w:rPr>
                <w:rFonts w:cstheme="minorHAnsi"/>
                <w:bCs/>
                <w:lang w:val="en-GB"/>
              </w:rPr>
              <w:t>coaching sessions</w:t>
            </w:r>
          </w:p>
        </w:tc>
        <w:tc>
          <w:tcPr>
            <w:tcW w:w="2038" w:type="dxa"/>
          </w:tcPr>
          <w:p w14:paraId="1162163A" w14:textId="57544DED" w:rsidR="00C37B51" w:rsidRPr="00D57121" w:rsidRDefault="00C37B51" w:rsidP="00EE15DB">
            <w:pPr>
              <w:spacing w:after="200"/>
              <w:jc w:val="both"/>
              <w:outlineLvl w:val="0"/>
              <w:rPr>
                <w:rFonts w:cstheme="minorHAnsi"/>
                <w:bCs/>
                <w:lang w:val="en-GB"/>
              </w:rPr>
            </w:pPr>
            <w:r>
              <w:rPr>
                <w:rFonts w:cstheme="minorHAnsi"/>
                <w:bCs/>
                <w:lang w:val="en-GB"/>
              </w:rPr>
              <w:t>Mid-October</w:t>
            </w:r>
          </w:p>
        </w:tc>
      </w:tr>
    </w:tbl>
    <w:p w14:paraId="1F64F9F5" w14:textId="77777777" w:rsidR="00D57121" w:rsidRDefault="00D57121" w:rsidP="00050FA6">
      <w:pPr>
        <w:rPr>
          <w:lang w:val="en-GB"/>
        </w:rPr>
      </w:pPr>
    </w:p>
    <w:p w14:paraId="5D42FCB6" w14:textId="6F1BB38F" w:rsidR="0035238C" w:rsidRPr="00EE15DB" w:rsidRDefault="00050FA6" w:rsidP="00EE15DB">
      <w:pPr>
        <w:spacing w:after="200"/>
        <w:jc w:val="both"/>
        <w:outlineLvl w:val="0"/>
        <w:rPr>
          <w:rFonts w:cstheme="minorHAnsi"/>
          <w:b/>
          <w:u w:val="single"/>
          <w:lang w:val="en-GB"/>
        </w:rPr>
      </w:pPr>
      <w:r>
        <w:rPr>
          <w:rFonts w:cstheme="minorHAnsi"/>
          <w:b/>
          <w:u w:val="single"/>
          <w:lang w:val="en-GB"/>
        </w:rPr>
        <w:t xml:space="preserve">4 - </w:t>
      </w:r>
      <w:r w:rsidR="00662FF3" w:rsidRPr="00EE15DB">
        <w:rPr>
          <w:rFonts w:cstheme="minorHAnsi"/>
          <w:b/>
          <w:u w:val="single"/>
          <w:lang w:val="en-GB"/>
        </w:rPr>
        <w:t>Methodology</w:t>
      </w:r>
    </w:p>
    <w:p w14:paraId="204F826B" w14:textId="77777777" w:rsidR="0096532C" w:rsidRDefault="0096532C" w:rsidP="0096532C">
      <w:pPr>
        <w:pStyle w:val="Sansinterligne"/>
        <w:spacing w:before="160" w:after="120"/>
        <w:jc w:val="both"/>
        <w:rPr>
          <w:i/>
          <w:iCs/>
          <w:sz w:val="20"/>
          <w:szCs w:val="20"/>
          <w:u w:val="single"/>
          <w:lang w:val="en-GB"/>
        </w:rPr>
      </w:pPr>
      <w:r w:rsidRPr="0072342C">
        <w:rPr>
          <w:i/>
          <w:iCs/>
          <w:sz w:val="20"/>
          <w:szCs w:val="20"/>
          <w:u w:val="single"/>
          <w:lang w:val="en-GB"/>
        </w:rPr>
        <w:t>Specific objective 1</w:t>
      </w:r>
    </w:p>
    <w:p w14:paraId="6BD9DF11" w14:textId="265BA595" w:rsidR="0096532C" w:rsidRDefault="0096532C" w:rsidP="004D7627">
      <w:pPr>
        <w:pStyle w:val="Sansinterligne"/>
        <w:spacing w:before="160" w:after="120"/>
        <w:jc w:val="both"/>
        <w:rPr>
          <w:sz w:val="20"/>
          <w:szCs w:val="20"/>
          <w:lang w:val="en-GB"/>
        </w:rPr>
      </w:pPr>
      <w:r>
        <w:rPr>
          <w:sz w:val="20"/>
          <w:szCs w:val="20"/>
          <w:lang w:val="en-GB"/>
        </w:rPr>
        <w:t>The methodology is detailed in the table below:</w:t>
      </w:r>
    </w:p>
    <w:tbl>
      <w:tblPr>
        <w:tblStyle w:val="Grilledutableau"/>
        <w:tblW w:w="9351" w:type="dxa"/>
        <w:tblLook w:val="04A0" w:firstRow="1" w:lastRow="0" w:firstColumn="1" w:lastColumn="0" w:noHBand="0" w:noVBand="1"/>
      </w:tblPr>
      <w:tblGrid>
        <w:gridCol w:w="7792"/>
        <w:gridCol w:w="1559"/>
      </w:tblGrid>
      <w:tr w:rsidR="00337BFF" w:rsidRPr="0096532C" w14:paraId="1E32B5F8" w14:textId="5E6AAAD0" w:rsidTr="0089206C">
        <w:trPr>
          <w:trHeight w:val="288"/>
        </w:trPr>
        <w:tc>
          <w:tcPr>
            <w:tcW w:w="7792" w:type="dxa"/>
            <w:shd w:val="clear" w:color="auto" w:fill="BDD6EE" w:themeFill="accent1" w:themeFillTint="66"/>
            <w:noWrap/>
            <w:vAlign w:val="center"/>
            <w:hideMark/>
          </w:tcPr>
          <w:p w14:paraId="4716216B" w14:textId="05886EE7" w:rsidR="00337BFF" w:rsidRPr="0089206C" w:rsidRDefault="00337BFF" w:rsidP="0096532C">
            <w:pPr>
              <w:pStyle w:val="Sansinterligne"/>
              <w:spacing w:before="160" w:after="120"/>
              <w:jc w:val="center"/>
              <w:rPr>
                <w:b/>
                <w:bCs/>
                <w:sz w:val="20"/>
                <w:szCs w:val="20"/>
                <w:lang w:val="en-GB"/>
              </w:rPr>
            </w:pPr>
            <w:r w:rsidRPr="0089206C">
              <w:rPr>
                <w:b/>
                <w:bCs/>
                <w:sz w:val="20"/>
                <w:szCs w:val="20"/>
                <w:lang w:val="en-GB"/>
              </w:rPr>
              <w:t>Activity</w:t>
            </w:r>
          </w:p>
        </w:tc>
        <w:tc>
          <w:tcPr>
            <w:tcW w:w="1559" w:type="dxa"/>
            <w:shd w:val="clear" w:color="auto" w:fill="BDD6EE" w:themeFill="accent1" w:themeFillTint="66"/>
            <w:vAlign w:val="center"/>
          </w:tcPr>
          <w:p w14:paraId="3D27CB86" w14:textId="4A004278" w:rsidR="00337BFF" w:rsidRPr="0089206C" w:rsidRDefault="00337BFF" w:rsidP="0096532C">
            <w:pPr>
              <w:pStyle w:val="Sansinterligne"/>
              <w:spacing w:before="160" w:after="120"/>
              <w:jc w:val="center"/>
              <w:rPr>
                <w:b/>
                <w:bCs/>
                <w:sz w:val="20"/>
                <w:szCs w:val="20"/>
                <w:lang w:val="en-GB"/>
              </w:rPr>
            </w:pPr>
            <w:r w:rsidRPr="0089206C">
              <w:rPr>
                <w:b/>
                <w:bCs/>
                <w:sz w:val="20"/>
                <w:szCs w:val="20"/>
                <w:lang w:val="en-GB"/>
              </w:rPr>
              <w:t>Expected number of days</w:t>
            </w:r>
          </w:p>
        </w:tc>
      </w:tr>
      <w:tr w:rsidR="00337BFF" w:rsidRPr="0096532C" w14:paraId="7557DB95" w14:textId="3240E7BC" w:rsidTr="00337BFF">
        <w:trPr>
          <w:trHeight w:val="288"/>
        </w:trPr>
        <w:tc>
          <w:tcPr>
            <w:tcW w:w="7792" w:type="dxa"/>
            <w:noWrap/>
            <w:hideMark/>
          </w:tcPr>
          <w:p w14:paraId="1A7BAD09" w14:textId="1FEE87A3" w:rsidR="00337BFF" w:rsidRPr="0096532C" w:rsidRDefault="00337BFF" w:rsidP="0096532C">
            <w:pPr>
              <w:pStyle w:val="Sansinterligne"/>
              <w:spacing w:before="160" w:after="120"/>
              <w:jc w:val="both"/>
              <w:rPr>
                <w:sz w:val="20"/>
                <w:szCs w:val="20"/>
                <w:lang w:val="en-GB"/>
              </w:rPr>
            </w:pPr>
            <w:r w:rsidRPr="0089206C">
              <w:rPr>
                <w:b/>
                <w:bCs/>
                <w:sz w:val="20"/>
                <w:szCs w:val="20"/>
                <w:lang w:val="en-GB"/>
              </w:rPr>
              <w:t>Preparation step with the project team</w:t>
            </w:r>
            <w:r>
              <w:rPr>
                <w:sz w:val="20"/>
                <w:szCs w:val="20"/>
                <w:lang w:val="en-GB"/>
              </w:rPr>
              <w:t>: 1) understand the gender-related activities and indicators 2) analyse with the staff their level of knowledge and skills on gender-related issues.</w:t>
            </w:r>
          </w:p>
        </w:tc>
        <w:tc>
          <w:tcPr>
            <w:tcW w:w="1559" w:type="dxa"/>
            <w:vAlign w:val="center"/>
          </w:tcPr>
          <w:p w14:paraId="7F06D3C3" w14:textId="27A302DA" w:rsidR="00337BFF" w:rsidRPr="0096532C" w:rsidRDefault="00337BFF" w:rsidP="0096532C">
            <w:pPr>
              <w:pStyle w:val="Sansinterligne"/>
              <w:spacing w:before="160" w:after="120"/>
              <w:jc w:val="center"/>
              <w:rPr>
                <w:sz w:val="20"/>
                <w:szCs w:val="20"/>
                <w:lang w:val="en-GB"/>
              </w:rPr>
            </w:pPr>
            <w:r w:rsidRPr="0096532C">
              <w:rPr>
                <w:sz w:val="20"/>
                <w:szCs w:val="20"/>
                <w:lang w:val="en-GB"/>
              </w:rPr>
              <w:t>1</w:t>
            </w:r>
          </w:p>
        </w:tc>
      </w:tr>
      <w:tr w:rsidR="00337BFF" w:rsidRPr="0096532C" w14:paraId="6DD49B8A" w14:textId="6E99935D" w:rsidTr="00337BFF">
        <w:trPr>
          <w:trHeight w:val="288"/>
        </w:trPr>
        <w:tc>
          <w:tcPr>
            <w:tcW w:w="7792" w:type="dxa"/>
            <w:noWrap/>
            <w:hideMark/>
          </w:tcPr>
          <w:p w14:paraId="468FE01C" w14:textId="65AEF3E7" w:rsidR="00337BFF" w:rsidRPr="0096532C" w:rsidRDefault="00337BFF" w:rsidP="0096532C">
            <w:pPr>
              <w:pStyle w:val="Sansinterligne"/>
              <w:spacing w:before="160" w:after="120"/>
              <w:jc w:val="both"/>
              <w:rPr>
                <w:sz w:val="20"/>
                <w:szCs w:val="20"/>
                <w:lang w:val="en-GB"/>
              </w:rPr>
            </w:pPr>
            <w:r w:rsidRPr="0089206C">
              <w:rPr>
                <w:b/>
                <w:bCs/>
                <w:sz w:val="20"/>
                <w:szCs w:val="20"/>
                <w:lang w:val="en-GB"/>
              </w:rPr>
              <w:t>Preparation step in the field</w:t>
            </w:r>
            <w:r>
              <w:rPr>
                <w:sz w:val="20"/>
                <w:szCs w:val="20"/>
                <w:lang w:val="en-GB"/>
              </w:rPr>
              <w:t>: visit of village committees (ex: village</w:t>
            </w:r>
            <w:r w:rsidR="00401ED2">
              <w:rPr>
                <w:sz w:val="20"/>
                <w:szCs w:val="20"/>
                <w:lang w:val="en-GB"/>
              </w:rPr>
              <w:t xml:space="preserve"> head</w:t>
            </w:r>
            <w:r>
              <w:rPr>
                <w:sz w:val="20"/>
                <w:szCs w:val="20"/>
                <w:lang w:val="en-GB"/>
              </w:rPr>
              <w:t xml:space="preserve"> committee, forest committee, pesticides committee) to understand the context and identify the needs.</w:t>
            </w:r>
          </w:p>
        </w:tc>
        <w:tc>
          <w:tcPr>
            <w:tcW w:w="1559" w:type="dxa"/>
            <w:vAlign w:val="center"/>
          </w:tcPr>
          <w:p w14:paraId="14B7398B" w14:textId="33B13944" w:rsidR="00337BFF" w:rsidRPr="0096532C" w:rsidRDefault="00337BFF" w:rsidP="0096532C">
            <w:pPr>
              <w:pStyle w:val="Sansinterligne"/>
              <w:spacing w:before="160" w:after="120"/>
              <w:jc w:val="center"/>
              <w:rPr>
                <w:sz w:val="20"/>
                <w:szCs w:val="20"/>
                <w:lang w:val="en-GB"/>
              </w:rPr>
            </w:pPr>
            <w:r w:rsidRPr="0096532C">
              <w:rPr>
                <w:sz w:val="20"/>
                <w:szCs w:val="20"/>
                <w:lang w:val="en-GB"/>
              </w:rPr>
              <w:t>1</w:t>
            </w:r>
          </w:p>
        </w:tc>
      </w:tr>
      <w:tr w:rsidR="00337BFF" w:rsidRPr="0096532C" w14:paraId="36C302B0" w14:textId="02B0D33C" w:rsidTr="00337BFF">
        <w:trPr>
          <w:trHeight w:val="288"/>
        </w:trPr>
        <w:tc>
          <w:tcPr>
            <w:tcW w:w="7792" w:type="dxa"/>
            <w:noWrap/>
            <w:hideMark/>
          </w:tcPr>
          <w:p w14:paraId="105FED3B" w14:textId="365DF157" w:rsidR="00337BFF" w:rsidRPr="0096532C" w:rsidRDefault="00337BFF" w:rsidP="0096532C">
            <w:pPr>
              <w:pStyle w:val="Sansinterligne"/>
              <w:spacing w:before="160" w:after="120"/>
              <w:jc w:val="both"/>
              <w:rPr>
                <w:sz w:val="20"/>
                <w:szCs w:val="20"/>
                <w:lang w:val="en-GB"/>
              </w:rPr>
            </w:pPr>
            <w:r w:rsidRPr="0089206C">
              <w:rPr>
                <w:b/>
                <w:bCs/>
                <w:sz w:val="20"/>
                <w:szCs w:val="20"/>
                <w:lang w:val="en-GB"/>
              </w:rPr>
              <w:t>Desked-based preparation step</w:t>
            </w:r>
            <w:r>
              <w:rPr>
                <w:sz w:val="20"/>
                <w:szCs w:val="20"/>
                <w:lang w:val="en-GB"/>
              </w:rPr>
              <w:t xml:space="preserve"> to develop the content of the workshop and associated pedagogic </w:t>
            </w:r>
            <w:r w:rsidR="0089206C">
              <w:rPr>
                <w:sz w:val="20"/>
                <w:szCs w:val="20"/>
                <w:lang w:val="en-GB"/>
              </w:rPr>
              <w:t>tools.</w:t>
            </w:r>
          </w:p>
        </w:tc>
        <w:tc>
          <w:tcPr>
            <w:tcW w:w="1559" w:type="dxa"/>
            <w:vAlign w:val="center"/>
          </w:tcPr>
          <w:p w14:paraId="54A44AA2" w14:textId="6A75819E" w:rsidR="00337BFF" w:rsidRPr="0096532C" w:rsidRDefault="00337BFF" w:rsidP="0096532C">
            <w:pPr>
              <w:pStyle w:val="Sansinterligne"/>
              <w:spacing w:before="160" w:after="120"/>
              <w:jc w:val="center"/>
              <w:rPr>
                <w:sz w:val="20"/>
                <w:szCs w:val="20"/>
                <w:lang w:val="en-GB"/>
              </w:rPr>
            </w:pPr>
            <w:r>
              <w:rPr>
                <w:sz w:val="20"/>
                <w:szCs w:val="20"/>
                <w:lang w:val="en-GB"/>
              </w:rPr>
              <w:t>1</w:t>
            </w:r>
          </w:p>
        </w:tc>
      </w:tr>
      <w:tr w:rsidR="00337BFF" w:rsidRPr="0096532C" w14:paraId="37D624DD" w14:textId="743458BC" w:rsidTr="00337BFF">
        <w:trPr>
          <w:trHeight w:val="288"/>
        </w:trPr>
        <w:tc>
          <w:tcPr>
            <w:tcW w:w="7792" w:type="dxa"/>
            <w:noWrap/>
            <w:hideMark/>
          </w:tcPr>
          <w:p w14:paraId="0CECB3C0" w14:textId="77777777" w:rsidR="00337BFF" w:rsidRDefault="0089206C" w:rsidP="0096532C">
            <w:pPr>
              <w:pStyle w:val="Sansinterligne"/>
              <w:spacing w:before="160" w:after="120"/>
              <w:jc w:val="both"/>
              <w:rPr>
                <w:sz w:val="20"/>
                <w:szCs w:val="20"/>
                <w:lang w:val="en-GB"/>
              </w:rPr>
            </w:pPr>
            <w:r w:rsidRPr="0089206C">
              <w:rPr>
                <w:b/>
                <w:bCs/>
                <w:sz w:val="20"/>
                <w:szCs w:val="20"/>
                <w:lang w:val="en-GB"/>
              </w:rPr>
              <w:t>Workshop part 1</w:t>
            </w:r>
            <w:r>
              <w:rPr>
                <w:sz w:val="20"/>
                <w:szCs w:val="20"/>
                <w:lang w:val="en-GB"/>
              </w:rPr>
              <w:t>: Gender-related issues and approaches</w:t>
            </w:r>
          </w:p>
          <w:p w14:paraId="5171AFC9" w14:textId="7649AAA8" w:rsidR="0089206C" w:rsidRDefault="0089206C" w:rsidP="0096532C">
            <w:pPr>
              <w:pStyle w:val="Sansinterligne"/>
              <w:spacing w:before="160" w:after="120"/>
              <w:jc w:val="both"/>
              <w:rPr>
                <w:sz w:val="20"/>
                <w:szCs w:val="20"/>
                <w:lang w:val="en-GB"/>
              </w:rPr>
            </w:pPr>
            <w:r>
              <w:rPr>
                <w:sz w:val="20"/>
                <w:szCs w:val="20"/>
                <w:lang w:val="en-GB"/>
              </w:rPr>
              <w:t>Participants</w:t>
            </w:r>
            <w:r w:rsidR="00C111C2">
              <w:rPr>
                <w:sz w:val="20"/>
                <w:szCs w:val="20"/>
                <w:lang w:val="en-GB"/>
              </w:rPr>
              <w:t xml:space="preserve"> (16)</w:t>
            </w:r>
            <w:r>
              <w:rPr>
                <w:sz w:val="20"/>
                <w:szCs w:val="20"/>
                <w:lang w:val="en-GB"/>
              </w:rPr>
              <w:t xml:space="preserve">: </w:t>
            </w:r>
          </w:p>
          <w:p w14:paraId="39E30A23" w14:textId="77777777" w:rsidR="0089206C" w:rsidRDefault="0089206C" w:rsidP="0089206C">
            <w:pPr>
              <w:pStyle w:val="Sansinterligne"/>
              <w:numPr>
                <w:ilvl w:val="0"/>
                <w:numId w:val="48"/>
              </w:numPr>
              <w:spacing w:after="120"/>
              <w:jc w:val="both"/>
              <w:rPr>
                <w:sz w:val="20"/>
                <w:szCs w:val="20"/>
                <w:lang w:val="en-GB"/>
              </w:rPr>
            </w:pPr>
            <w:r>
              <w:rPr>
                <w:sz w:val="20"/>
                <w:szCs w:val="20"/>
                <w:lang w:val="en-GB"/>
              </w:rPr>
              <w:t>CCL (7): technicians on water (1), environment (1), biodiversity (1), agriculture (1), pesticides (1), project coordinator (1), project advisor (1).</w:t>
            </w:r>
          </w:p>
          <w:p w14:paraId="6420A866" w14:textId="7D11C3A6" w:rsidR="0089206C" w:rsidRDefault="0089206C" w:rsidP="0089206C">
            <w:pPr>
              <w:pStyle w:val="Sansinterligne"/>
              <w:numPr>
                <w:ilvl w:val="0"/>
                <w:numId w:val="48"/>
              </w:numPr>
              <w:spacing w:after="120"/>
              <w:jc w:val="both"/>
              <w:rPr>
                <w:sz w:val="20"/>
                <w:szCs w:val="20"/>
                <w:lang w:val="en-GB"/>
              </w:rPr>
            </w:pPr>
            <w:r>
              <w:rPr>
                <w:sz w:val="20"/>
                <w:szCs w:val="20"/>
                <w:lang w:val="en-GB"/>
              </w:rPr>
              <w:t>COSKA (1)</w:t>
            </w:r>
            <w:r w:rsidR="00C111C2">
              <w:rPr>
                <w:sz w:val="20"/>
                <w:szCs w:val="20"/>
                <w:lang w:val="en-GB"/>
              </w:rPr>
              <w:t>.</w:t>
            </w:r>
          </w:p>
          <w:p w14:paraId="724ADB92" w14:textId="3BE937E3" w:rsidR="0089206C" w:rsidRPr="0096532C" w:rsidRDefault="0089206C" w:rsidP="0089206C">
            <w:pPr>
              <w:pStyle w:val="Sansinterligne"/>
              <w:numPr>
                <w:ilvl w:val="0"/>
                <w:numId w:val="48"/>
              </w:numPr>
              <w:spacing w:after="120"/>
              <w:jc w:val="both"/>
              <w:rPr>
                <w:sz w:val="20"/>
                <w:szCs w:val="20"/>
                <w:lang w:val="en-GB"/>
              </w:rPr>
            </w:pPr>
            <w:r>
              <w:rPr>
                <w:sz w:val="20"/>
                <w:szCs w:val="20"/>
                <w:lang w:val="en-GB"/>
              </w:rPr>
              <w:t>Local authorities</w:t>
            </w:r>
            <w:r w:rsidR="00C111C2">
              <w:rPr>
                <w:sz w:val="20"/>
                <w:szCs w:val="20"/>
                <w:lang w:val="en-GB"/>
              </w:rPr>
              <w:t xml:space="preserve"> (8)</w:t>
            </w:r>
            <w:r>
              <w:rPr>
                <w:sz w:val="20"/>
                <w:szCs w:val="20"/>
                <w:lang w:val="en-GB"/>
              </w:rPr>
              <w:t xml:space="preserve">: </w:t>
            </w:r>
            <w:r w:rsidR="004D6C42" w:rsidRPr="004D6C42">
              <w:rPr>
                <w:sz w:val="20"/>
                <w:szCs w:val="20"/>
                <w:lang w:val="en-GB"/>
              </w:rPr>
              <w:t>PAFO</w:t>
            </w:r>
            <w:r w:rsidR="004D6C42">
              <w:rPr>
                <w:sz w:val="20"/>
                <w:szCs w:val="20"/>
                <w:lang w:val="en-GB"/>
              </w:rPr>
              <w:t xml:space="preserve"> </w:t>
            </w:r>
            <w:r w:rsidR="004D6C42" w:rsidRPr="004D6C42">
              <w:rPr>
                <w:sz w:val="20"/>
                <w:szCs w:val="20"/>
                <w:lang w:val="en-GB"/>
              </w:rPr>
              <w:t>(</w:t>
            </w:r>
            <w:r w:rsidR="004D6C42">
              <w:rPr>
                <w:sz w:val="20"/>
                <w:szCs w:val="20"/>
                <w:lang w:val="en-GB"/>
              </w:rPr>
              <w:t>2</w:t>
            </w:r>
            <w:r w:rsidR="004D6C42" w:rsidRPr="004D6C42">
              <w:rPr>
                <w:sz w:val="20"/>
                <w:szCs w:val="20"/>
                <w:lang w:val="en-GB"/>
              </w:rPr>
              <w:t>), DAFO (</w:t>
            </w:r>
            <w:r w:rsidR="004D6C42">
              <w:rPr>
                <w:sz w:val="20"/>
                <w:szCs w:val="20"/>
                <w:lang w:val="en-GB"/>
              </w:rPr>
              <w:t>3), LWU (3)</w:t>
            </w:r>
            <w:r w:rsidR="00C111C2">
              <w:rPr>
                <w:sz w:val="20"/>
                <w:szCs w:val="20"/>
                <w:lang w:val="en-GB"/>
              </w:rPr>
              <w:t>.</w:t>
            </w:r>
            <w:r w:rsidR="004D6C42">
              <w:rPr>
                <w:sz w:val="20"/>
                <w:szCs w:val="20"/>
                <w:lang w:val="en-GB"/>
              </w:rPr>
              <w:t xml:space="preserve"> </w:t>
            </w:r>
            <w:r w:rsidR="00C111C2">
              <w:rPr>
                <w:sz w:val="20"/>
                <w:szCs w:val="20"/>
                <w:lang w:val="en-GB"/>
              </w:rPr>
              <w:t xml:space="preserve"> </w:t>
            </w:r>
            <w:r w:rsidR="004D6C42">
              <w:rPr>
                <w:sz w:val="20"/>
                <w:szCs w:val="20"/>
                <w:lang w:val="en-GB"/>
              </w:rPr>
              <w:t xml:space="preserve">  </w:t>
            </w:r>
          </w:p>
        </w:tc>
        <w:tc>
          <w:tcPr>
            <w:tcW w:w="1559" w:type="dxa"/>
            <w:vAlign w:val="center"/>
          </w:tcPr>
          <w:p w14:paraId="173D185D" w14:textId="065501F2" w:rsidR="00337BFF" w:rsidRPr="0096532C" w:rsidRDefault="0089206C" w:rsidP="0096532C">
            <w:pPr>
              <w:pStyle w:val="Sansinterligne"/>
              <w:spacing w:before="160" w:after="120"/>
              <w:jc w:val="center"/>
              <w:rPr>
                <w:sz w:val="20"/>
                <w:szCs w:val="20"/>
                <w:lang w:val="en-GB"/>
              </w:rPr>
            </w:pPr>
            <w:r>
              <w:rPr>
                <w:sz w:val="20"/>
                <w:szCs w:val="20"/>
                <w:lang w:val="en-GB"/>
              </w:rPr>
              <w:t>2</w:t>
            </w:r>
          </w:p>
        </w:tc>
      </w:tr>
      <w:tr w:rsidR="00337BFF" w:rsidRPr="0096532C" w14:paraId="316FAA7A" w14:textId="2BBC92F5" w:rsidTr="00337BFF">
        <w:trPr>
          <w:trHeight w:val="288"/>
        </w:trPr>
        <w:tc>
          <w:tcPr>
            <w:tcW w:w="7792" w:type="dxa"/>
            <w:noWrap/>
            <w:hideMark/>
          </w:tcPr>
          <w:p w14:paraId="4612D932" w14:textId="77777777" w:rsidR="00337BFF" w:rsidRDefault="00C111C2" w:rsidP="0096532C">
            <w:pPr>
              <w:pStyle w:val="Sansinterligne"/>
              <w:spacing w:before="160" w:after="120"/>
              <w:jc w:val="both"/>
              <w:rPr>
                <w:sz w:val="20"/>
                <w:szCs w:val="20"/>
                <w:lang w:val="en-GB"/>
              </w:rPr>
            </w:pPr>
            <w:r w:rsidRPr="006B492F">
              <w:rPr>
                <w:b/>
                <w:bCs/>
                <w:sz w:val="20"/>
                <w:szCs w:val="20"/>
                <w:lang w:val="en-GB"/>
              </w:rPr>
              <w:t>Workshop part 2</w:t>
            </w:r>
            <w:r>
              <w:rPr>
                <w:sz w:val="20"/>
                <w:szCs w:val="20"/>
                <w:lang w:val="en-GB"/>
              </w:rPr>
              <w:t xml:space="preserve">: Brainstorming on </w:t>
            </w:r>
            <w:r w:rsidR="000B0141">
              <w:rPr>
                <w:sz w:val="20"/>
                <w:szCs w:val="20"/>
                <w:lang w:val="en-GB"/>
              </w:rPr>
              <w:t>ideas to formalise a gender strategy for the project</w:t>
            </w:r>
          </w:p>
          <w:p w14:paraId="2D5112DF" w14:textId="00720C20" w:rsidR="006B492F" w:rsidRPr="0096532C" w:rsidRDefault="006B492F" w:rsidP="0096532C">
            <w:pPr>
              <w:pStyle w:val="Sansinterligne"/>
              <w:spacing w:before="160" w:after="120"/>
              <w:jc w:val="both"/>
              <w:rPr>
                <w:sz w:val="20"/>
                <w:szCs w:val="20"/>
                <w:lang w:val="en-GB"/>
              </w:rPr>
            </w:pPr>
            <w:r>
              <w:rPr>
                <w:sz w:val="20"/>
                <w:szCs w:val="20"/>
                <w:lang w:val="en-GB"/>
              </w:rPr>
              <w:lastRenderedPageBreak/>
              <w:t>Participants: cf. part 1</w:t>
            </w:r>
          </w:p>
        </w:tc>
        <w:tc>
          <w:tcPr>
            <w:tcW w:w="1559" w:type="dxa"/>
            <w:vAlign w:val="center"/>
          </w:tcPr>
          <w:p w14:paraId="7C5E9B24" w14:textId="3B5F6F97" w:rsidR="00337BFF" w:rsidRPr="0096532C" w:rsidRDefault="0089206C" w:rsidP="0096532C">
            <w:pPr>
              <w:pStyle w:val="Sansinterligne"/>
              <w:spacing w:before="160" w:after="120"/>
              <w:jc w:val="center"/>
              <w:rPr>
                <w:sz w:val="20"/>
                <w:szCs w:val="20"/>
                <w:lang w:val="en-GB"/>
              </w:rPr>
            </w:pPr>
            <w:r>
              <w:rPr>
                <w:sz w:val="20"/>
                <w:szCs w:val="20"/>
                <w:lang w:val="en-GB"/>
              </w:rPr>
              <w:lastRenderedPageBreak/>
              <w:t>1</w:t>
            </w:r>
          </w:p>
        </w:tc>
      </w:tr>
    </w:tbl>
    <w:p w14:paraId="0F78B846" w14:textId="28DAFCE8" w:rsidR="0096532C" w:rsidRDefault="006B492F" w:rsidP="004D7627">
      <w:pPr>
        <w:pStyle w:val="Sansinterligne"/>
        <w:spacing w:before="160" w:after="120"/>
        <w:jc w:val="both"/>
        <w:rPr>
          <w:i/>
          <w:iCs/>
          <w:sz w:val="20"/>
          <w:szCs w:val="20"/>
          <w:u w:val="single"/>
          <w:lang w:val="en-GB"/>
        </w:rPr>
      </w:pPr>
      <w:r w:rsidRPr="006B492F">
        <w:rPr>
          <w:i/>
          <w:iCs/>
          <w:sz w:val="20"/>
          <w:szCs w:val="20"/>
          <w:u w:val="single"/>
          <w:lang w:val="en-GB"/>
        </w:rPr>
        <w:t>Specific objective 2</w:t>
      </w:r>
    </w:p>
    <w:p w14:paraId="30E714F5" w14:textId="37563ECF" w:rsidR="006B492F" w:rsidRDefault="006B492F" w:rsidP="004D7627">
      <w:pPr>
        <w:pStyle w:val="Sansinterligne"/>
        <w:spacing w:before="160" w:after="120"/>
        <w:jc w:val="both"/>
        <w:rPr>
          <w:sz w:val="20"/>
          <w:szCs w:val="20"/>
          <w:lang w:val="en-GB"/>
        </w:rPr>
      </w:pPr>
      <w:r w:rsidRPr="006B492F">
        <w:rPr>
          <w:sz w:val="20"/>
          <w:szCs w:val="20"/>
          <w:lang w:val="en-GB"/>
        </w:rPr>
        <w:t>The consultant writes the final document, based on i/</w:t>
      </w:r>
      <w:r>
        <w:rPr>
          <w:sz w:val="20"/>
          <w:szCs w:val="20"/>
          <w:lang w:val="en-GB"/>
        </w:rPr>
        <w:t>the information gathered from the project staff and the communities, during the preparation steps prior to the workshop; ii/the ideas and recommendations gathered during the second part of the workshop;</w:t>
      </w:r>
      <w:r w:rsidRPr="006B492F">
        <w:rPr>
          <w:sz w:val="20"/>
          <w:szCs w:val="20"/>
          <w:lang w:val="en-GB"/>
        </w:rPr>
        <w:t xml:space="preserve"> iii/</w:t>
      </w:r>
      <w:r>
        <w:rPr>
          <w:sz w:val="20"/>
          <w:szCs w:val="20"/>
          <w:lang w:val="en-GB"/>
        </w:rPr>
        <w:t xml:space="preserve"> </w:t>
      </w:r>
      <w:r w:rsidRPr="006B492F">
        <w:rPr>
          <w:sz w:val="20"/>
          <w:szCs w:val="20"/>
          <w:lang w:val="en-GB"/>
        </w:rPr>
        <w:t>knowledge and literature review on gender approaches</w:t>
      </w:r>
      <w:r>
        <w:rPr>
          <w:sz w:val="20"/>
          <w:szCs w:val="20"/>
          <w:lang w:val="en-GB"/>
        </w:rPr>
        <w:t>.</w:t>
      </w:r>
    </w:p>
    <w:p w14:paraId="2BE5E15F" w14:textId="390942C4" w:rsidR="006E12C3" w:rsidRDefault="006E12C3" w:rsidP="004D7627">
      <w:pPr>
        <w:pStyle w:val="Sansinterligne"/>
        <w:spacing w:before="160" w:after="120"/>
        <w:jc w:val="both"/>
        <w:rPr>
          <w:sz w:val="20"/>
          <w:szCs w:val="20"/>
          <w:lang w:val="en-GB"/>
        </w:rPr>
      </w:pPr>
      <w:r>
        <w:rPr>
          <w:sz w:val="20"/>
          <w:szCs w:val="20"/>
          <w:lang w:val="en-GB"/>
        </w:rPr>
        <w:t xml:space="preserve">Two days of </w:t>
      </w:r>
      <w:r w:rsidR="00C71A09">
        <w:rPr>
          <w:sz w:val="20"/>
          <w:szCs w:val="20"/>
          <w:lang w:val="en-GB"/>
        </w:rPr>
        <w:t xml:space="preserve">desk-based </w:t>
      </w:r>
      <w:r>
        <w:rPr>
          <w:sz w:val="20"/>
          <w:szCs w:val="20"/>
          <w:lang w:val="en-GB"/>
        </w:rPr>
        <w:t>work are expected.</w:t>
      </w:r>
    </w:p>
    <w:p w14:paraId="50137E9D" w14:textId="546F165E" w:rsidR="006E12C3" w:rsidRPr="006E12C3" w:rsidRDefault="006E12C3" w:rsidP="004D7627">
      <w:pPr>
        <w:pStyle w:val="Sansinterligne"/>
        <w:spacing w:before="160" w:after="120"/>
        <w:jc w:val="both"/>
        <w:rPr>
          <w:i/>
          <w:iCs/>
          <w:sz w:val="20"/>
          <w:szCs w:val="20"/>
          <w:u w:val="single"/>
          <w:lang w:val="en-GB"/>
        </w:rPr>
      </w:pPr>
      <w:r w:rsidRPr="006E12C3">
        <w:rPr>
          <w:i/>
          <w:iCs/>
          <w:sz w:val="20"/>
          <w:szCs w:val="20"/>
          <w:u w:val="single"/>
          <w:lang w:val="en-GB"/>
        </w:rPr>
        <w:t>Specific objective 3</w:t>
      </w:r>
    </w:p>
    <w:p w14:paraId="36FF21F3" w14:textId="4BC77006" w:rsidR="0025063B" w:rsidRDefault="0025063B" w:rsidP="004D7627">
      <w:pPr>
        <w:pStyle w:val="Sansinterligne"/>
        <w:spacing w:before="160" w:after="120"/>
        <w:jc w:val="both"/>
        <w:rPr>
          <w:sz w:val="20"/>
          <w:szCs w:val="20"/>
          <w:lang w:val="en-GB"/>
        </w:rPr>
      </w:pPr>
      <w:r>
        <w:rPr>
          <w:sz w:val="20"/>
          <w:szCs w:val="20"/>
          <w:lang w:val="en-GB"/>
        </w:rPr>
        <w:t xml:space="preserve">The </w:t>
      </w:r>
      <w:r w:rsidR="00D66EF0">
        <w:rPr>
          <w:sz w:val="20"/>
          <w:szCs w:val="20"/>
          <w:lang w:val="en-GB"/>
        </w:rPr>
        <w:t xml:space="preserve">training and </w:t>
      </w:r>
      <w:r>
        <w:rPr>
          <w:sz w:val="20"/>
          <w:szCs w:val="20"/>
          <w:lang w:val="en-GB"/>
        </w:rPr>
        <w:t xml:space="preserve">coaching of the COSKA gender officer can be divided into 3 activities: </w:t>
      </w:r>
    </w:p>
    <w:tbl>
      <w:tblPr>
        <w:tblStyle w:val="Grilledutableau"/>
        <w:tblW w:w="9351" w:type="dxa"/>
        <w:tblLook w:val="04A0" w:firstRow="1" w:lastRow="0" w:firstColumn="1" w:lastColumn="0" w:noHBand="0" w:noVBand="1"/>
      </w:tblPr>
      <w:tblGrid>
        <w:gridCol w:w="7792"/>
        <w:gridCol w:w="1559"/>
      </w:tblGrid>
      <w:tr w:rsidR="0025063B" w:rsidRPr="0096532C" w14:paraId="03C65825" w14:textId="77777777" w:rsidTr="001A09F8">
        <w:trPr>
          <w:trHeight w:val="288"/>
        </w:trPr>
        <w:tc>
          <w:tcPr>
            <w:tcW w:w="7792" w:type="dxa"/>
            <w:shd w:val="clear" w:color="auto" w:fill="BDD6EE" w:themeFill="accent1" w:themeFillTint="66"/>
            <w:noWrap/>
            <w:vAlign w:val="center"/>
            <w:hideMark/>
          </w:tcPr>
          <w:p w14:paraId="3213AE9C" w14:textId="77777777" w:rsidR="0025063B" w:rsidRPr="0089206C" w:rsidRDefault="0025063B" w:rsidP="001A09F8">
            <w:pPr>
              <w:pStyle w:val="Sansinterligne"/>
              <w:spacing w:before="160" w:after="120"/>
              <w:jc w:val="center"/>
              <w:rPr>
                <w:b/>
                <w:bCs/>
                <w:sz w:val="20"/>
                <w:szCs w:val="20"/>
                <w:lang w:val="en-GB"/>
              </w:rPr>
            </w:pPr>
            <w:r w:rsidRPr="0089206C">
              <w:rPr>
                <w:b/>
                <w:bCs/>
                <w:sz w:val="20"/>
                <w:szCs w:val="20"/>
                <w:lang w:val="en-GB"/>
              </w:rPr>
              <w:t>Activity</w:t>
            </w:r>
          </w:p>
        </w:tc>
        <w:tc>
          <w:tcPr>
            <w:tcW w:w="1559" w:type="dxa"/>
            <w:shd w:val="clear" w:color="auto" w:fill="BDD6EE" w:themeFill="accent1" w:themeFillTint="66"/>
            <w:vAlign w:val="center"/>
          </w:tcPr>
          <w:p w14:paraId="381E76F5" w14:textId="77777777" w:rsidR="0025063B" w:rsidRPr="0089206C" w:rsidRDefault="0025063B" w:rsidP="001A09F8">
            <w:pPr>
              <w:pStyle w:val="Sansinterligne"/>
              <w:spacing w:before="160" w:after="120"/>
              <w:jc w:val="center"/>
              <w:rPr>
                <w:b/>
                <w:bCs/>
                <w:sz w:val="20"/>
                <w:szCs w:val="20"/>
                <w:lang w:val="en-GB"/>
              </w:rPr>
            </w:pPr>
            <w:r w:rsidRPr="0089206C">
              <w:rPr>
                <w:b/>
                <w:bCs/>
                <w:sz w:val="20"/>
                <w:szCs w:val="20"/>
                <w:lang w:val="en-GB"/>
              </w:rPr>
              <w:t>Expected number of days</w:t>
            </w:r>
          </w:p>
        </w:tc>
      </w:tr>
      <w:tr w:rsidR="0025063B" w:rsidRPr="0096532C" w14:paraId="045B3889" w14:textId="77777777" w:rsidTr="001A09F8">
        <w:trPr>
          <w:trHeight w:val="288"/>
        </w:trPr>
        <w:tc>
          <w:tcPr>
            <w:tcW w:w="7792" w:type="dxa"/>
            <w:noWrap/>
            <w:hideMark/>
          </w:tcPr>
          <w:p w14:paraId="6B302D53" w14:textId="11AFC224" w:rsidR="0025063B" w:rsidRPr="00D16D10" w:rsidRDefault="00D66EF0" w:rsidP="001A09F8">
            <w:pPr>
              <w:pStyle w:val="Sansinterligne"/>
              <w:spacing w:before="160" w:after="120"/>
              <w:jc w:val="both"/>
              <w:rPr>
                <w:sz w:val="20"/>
                <w:szCs w:val="20"/>
                <w:lang w:val="en-GB"/>
              </w:rPr>
            </w:pPr>
            <w:r>
              <w:rPr>
                <w:sz w:val="20"/>
                <w:szCs w:val="20"/>
                <w:lang w:val="en-GB"/>
              </w:rPr>
              <w:t>Training</w:t>
            </w:r>
            <w:r w:rsidR="0025063B" w:rsidRPr="00D16D10">
              <w:rPr>
                <w:sz w:val="20"/>
                <w:szCs w:val="20"/>
                <w:lang w:val="en-GB"/>
              </w:rPr>
              <w:t xml:space="preserve"> on the </w:t>
            </w:r>
            <w:r w:rsidR="0025063B" w:rsidRPr="00D16D10">
              <w:rPr>
                <w:b/>
                <w:bCs/>
                <w:sz w:val="20"/>
                <w:szCs w:val="20"/>
                <w:lang w:val="en-GB"/>
              </w:rPr>
              <w:t>training session to the project staff and local authorities</w:t>
            </w:r>
          </w:p>
        </w:tc>
        <w:tc>
          <w:tcPr>
            <w:tcW w:w="1559" w:type="dxa"/>
            <w:vAlign w:val="center"/>
          </w:tcPr>
          <w:p w14:paraId="3247B799" w14:textId="77777777" w:rsidR="0025063B" w:rsidRPr="0096532C" w:rsidRDefault="0025063B" w:rsidP="001A09F8">
            <w:pPr>
              <w:pStyle w:val="Sansinterligne"/>
              <w:spacing w:before="160" w:after="120"/>
              <w:jc w:val="center"/>
              <w:rPr>
                <w:sz w:val="20"/>
                <w:szCs w:val="20"/>
                <w:lang w:val="en-GB"/>
              </w:rPr>
            </w:pPr>
            <w:r w:rsidRPr="0096532C">
              <w:rPr>
                <w:sz w:val="20"/>
                <w:szCs w:val="20"/>
                <w:lang w:val="en-GB"/>
              </w:rPr>
              <w:t>1</w:t>
            </w:r>
          </w:p>
        </w:tc>
      </w:tr>
      <w:tr w:rsidR="0025063B" w:rsidRPr="0096532C" w14:paraId="53848CF2" w14:textId="77777777" w:rsidTr="001A09F8">
        <w:trPr>
          <w:trHeight w:val="288"/>
        </w:trPr>
        <w:tc>
          <w:tcPr>
            <w:tcW w:w="7792" w:type="dxa"/>
            <w:noWrap/>
            <w:hideMark/>
          </w:tcPr>
          <w:p w14:paraId="3A948BFA" w14:textId="05412AD9" w:rsidR="0025063B" w:rsidRPr="00D16D10" w:rsidRDefault="00D66EF0" w:rsidP="001A09F8">
            <w:pPr>
              <w:pStyle w:val="Sansinterligne"/>
              <w:spacing w:before="160" w:after="120"/>
              <w:jc w:val="both"/>
              <w:rPr>
                <w:sz w:val="20"/>
                <w:szCs w:val="20"/>
                <w:lang w:val="en-GB"/>
              </w:rPr>
            </w:pPr>
            <w:r>
              <w:rPr>
                <w:sz w:val="20"/>
                <w:szCs w:val="20"/>
                <w:lang w:val="en-GB"/>
              </w:rPr>
              <w:t>Training</w:t>
            </w:r>
            <w:r w:rsidR="00D16D10" w:rsidRPr="00D16D10">
              <w:rPr>
                <w:sz w:val="20"/>
                <w:szCs w:val="20"/>
                <w:lang w:val="en-GB"/>
              </w:rPr>
              <w:t xml:space="preserve"> on the </w:t>
            </w:r>
            <w:r w:rsidR="00D16D10" w:rsidRPr="00D16D10">
              <w:rPr>
                <w:b/>
                <w:bCs/>
                <w:sz w:val="20"/>
                <w:szCs w:val="20"/>
                <w:lang w:val="en-GB"/>
              </w:rPr>
              <w:t>training session to village women leaders</w:t>
            </w:r>
          </w:p>
        </w:tc>
        <w:tc>
          <w:tcPr>
            <w:tcW w:w="1559" w:type="dxa"/>
            <w:vAlign w:val="center"/>
          </w:tcPr>
          <w:p w14:paraId="6FCAD61A" w14:textId="77777777" w:rsidR="0025063B" w:rsidRPr="0096532C" w:rsidRDefault="0025063B" w:rsidP="001A09F8">
            <w:pPr>
              <w:pStyle w:val="Sansinterligne"/>
              <w:spacing w:before="160" w:after="120"/>
              <w:jc w:val="center"/>
              <w:rPr>
                <w:sz w:val="20"/>
                <w:szCs w:val="20"/>
                <w:lang w:val="en-GB"/>
              </w:rPr>
            </w:pPr>
            <w:r w:rsidRPr="0096532C">
              <w:rPr>
                <w:sz w:val="20"/>
                <w:szCs w:val="20"/>
                <w:lang w:val="en-GB"/>
              </w:rPr>
              <w:t>1</w:t>
            </w:r>
          </w:p>
        </w:tc>
      </w:tr>
      <w:tr w:rsidR="0025063B" w:rsidRPr="0096532C" w14:paraId="5A1D3067" w14:textId="77777777" w:rsidTr="001A09F8">
        <w:trPr>
          <w:trHeight w:val="288"/>
        </w:trPr>
        <w:tc>
          <w:tcPr>
            <w:tcW w:w="7792" w:type="dxa"/>
            <w:noWrap/>
            <w:hideMark/>
          </w:tcPr>
          <w:p w14:paraId="1F1FF02A" w14:textId="43177E3F" w:rsidR="0025063B" w:rsidRPr="00D16D10" w:rsidRDefault="00D16D10" w:rsidP="001A09F8">
            <w:pPr>
              <w:pStyle w:val="Sansinterligne"/>
              <w:spacing w:before="160" w:after="120"/>
              <w:jc w:val="both"/>
              <w:rPr>
                <w:sz w:val="20"/>
                <w:szCs w:val="20"/>
                <w:lang w:val="en-GB"/>
              </w:rPr>
            </w:pPr>
            <w:r w:rsidRPr="00D16D10">
              <w:rPr>
                <w:sz w:val="20"/>
                <w:szCs w:val="20"/>
                <w:lang w:val="en-GB"/>
              </w:rPr>
              <w:t>Coach</w:t>
            </w:r>
            <w:r w:rsidR="00401ED2">
              <w:rPr>
                <w:sz w:val="20"/>
                <w:szCs w:val="20"/>
                <w:lang w:val="en-GB"/>
              </w:rPr>
              <w:t>ing</w:t>
            </w:r>
            <w:r w:rsidRPr="00D16D10">
              <w:rPr>
                <w:sz w:val="20"/>
                <w:szCs w:val="20"/>
                <w:lang w:val="en-GB"/>
              </w:rPr>
              <w:t xml:space="preserve"> on the </w:t>
            </w:r>
            <w:r w:rsidRPr="00D16D10">
              <w:rPr>
                <w:b/>
                <w:bCs/>
                <w:sz w:val="20"/>
                <w:szCs w:val="20"/>
                <w:lang w:val="en-GB"/>
              </w:rPr>
              <w:t>practical implementation of the project gender strategy and its implications in the project activities</w:t>
            </w:r>
            <w:r>
              <w:rPr>
                <w:sz w:val="20"/>
                <w:szCs w:val="20"/>
                <w:lang w:val="en-GB"/>
              </w:rPr>
              <w:t>: a field activity in villages may be organized for directly coaching on the inclusion of the gender approach on the</w:t>
            </w:r>
            <w:r w:rsidR="00C71A09">
              <w:rPr>
                <w:sz w:val="20"/>
                <w:szCs w:val="20"/>
                <w:lang w:val="en-GB"/>
              </w:rPr>
              <w:t xml:space="preserve"> support to village committees. </w:t>
            </w:r>
          </w:p>
        </w:tc>
        <w:tc>
          <w:tcPr>
            <w:tcW w:w="1559" w:type="dxa"/>
            <w:vAlign w:val="center"/>
          </w:tcPr>
          <w:p w14:paraId="274D4357" w14:textId="77777777" w:rsidR="0025063B" w:rsidRPr="0096532C" w:rsidRDefault="0025063B" w:rsidP="001A09F8">
            <w:pPr>
              <w:pStyle w:val="Sansinterligne"/>
              <w:spacing w:before="160" w:after="120"/>
              <w:jc w:val="center"/>
              <w:rPr>
                <w:sz w:val="20"/>
                <w:szCs w:val="20"/>
                <w:lang w:val="en-GB"/>
              </w:rPr>
            </w:pPr>
            <w:r>
              <w:rPr>
                <w:sz w:val="20"/>
                <w:szCs w:val="20"/>
                <w:lang w:val="en-GB"/>
              </w:rPr>
              <w:t>1</w:t>
            </w:r>
          </w:p>
        </w:tc>
      </w:tr>
      <w:tr w:rsidR="00D66EF0" w:rsidRPr="0096532C" w14:paraId="3A7B8BC1" w14:textId="77777777" w:rsidTr="001A09F8">
        <w:trPr>
          <w:trHeight w:val="288"/>
        </w:trPr>
        <w:tc>
          <w:tcPr>
            <w:tcW w:w="7792" w:type="dxa"/>
            <w:noWrap/>
          </w:tcPr>
          <w:p w14:paraId="55F8BBBC" w14:textId="7DB4F36F" w:rsidR="00D66EF0" w:rsidRPr="00D66EF0" w:rsidRDefault="00D66EF0" w:rsidP="001A09F8">
            <w:pPr>
              <w:pStyle w:val="Sansinterligne"/>
              <w:spacing w:before="160" w:after="120"/>
              <w:jc w:val="both"/>
              <w:rPr>
                <w:b/>
                <w:bCs/>
                <w:sz w:val="20"/>
                <w:szCs w:val="20"/>
                <w:lang w:val="en-GB"/>
              </w:rPr>
            </w:pPr>
            <w:r w:rsidRPr="00D66EF0">
              <w:rPr>
                <w:b/>
                <w:bCs/>
                <w:sz w:val="20"/>
                <w:szCs w:val="20"/>
                <w:lang w:val="en-GB"/>
              </w:rPr>
              <w:t>Reporting</w:t>
            </w:r>
          </w:p>
        </w:tc>
        <w:tc>
          <w:tcPr>
            <w:tcW w:w="1559" w:type="dxa"/>
            <w:vAlign w:val="center"/>
          </w:tcPr>
          <w:p w14:paraId="42470AF1" w14:textId="21EBD66C" w:rsidR="00D66EF0" w:rsidRDefault="00D66EF0" w:rsidP="001A09F8">
            <w:pPr>
              <w:pStyle w:val="Sansinterligne"/>
              <w:spacing w:before="160" w:after="120"/>
              <w:jc w:val="center"/>
              <w:rPr>
                <w:sz w:val="20"/>
                <w:szCs w:val="20"/>
                <w:lang w:val="en-GB"/>
              </w:rPr>
            </w:pPr>
            <w:r>
              <w:rPr>
                <w:sz w:val="20"/>
                <w:szCs w:val="20"/>
                <w:lang w:val="en-GB"/>
              </w:rPr>
              <w:t>1</w:t>
            </w:r>
          </w:p>
        </w:tc>
      </w:tr>
    </w:tbl>
    <w:p w14:paraId="200AEF0D" w14:textId="77777777" w:rsidR="00EE15DB" w:rsidRDefault="00EE15DB" w:rsidP="00EE15DB">
      <w:pPr>
        <w:rPr>
          <w:lang w:val="en-GB"/>
        </w:rPr>
      </w:pPr>
    </w:p>
    <w:p w14:paraId="113A2E98" w14:textId="1D2DD91A" w:rsidR="0025063B" w:rsidRPr="00EE15DB" w:rsidRDefault="00050FA6" w:rsidP="00EE15DB">
      <w:pPr>
        <w:spacing w:after="200"/>
        <w:jc w:val="both"/>
        <w:outlineLvl w:val="0"/>
        <w:rPr>
          <w:rFonts w:cstheme="minorHAnsi"/>
          <w:b/>
          <w:u w:val="single"/>
          <w:lang w:val="en-GB"/>
        </w:rPr>
      </w:pPr>
      <w:r>
        <w:rPr>
          <w:rFonts w:cstheme="minorHAnsi"/>
          <w:b/>
          <w:u w:val="single"/>
          <w:lang w:val="en-GB"/>
        </w:rPr>
        <w:t>5</w:t>
      </w:r>
      <w:r w:rsidR="00C71A09" w:rsidRPr="00EE15DB">
        <w:rPr>
          <w:rFonts w:cstheme="minorHAnsi"/>
          <w:b/>
          <w:u w:val="single"/>
          <w:lang w:val="en-GB"/>
        </w:rPr>
        <w:t xml:space="preserve"> - </w:t>
      </w:r>
      <w:r>
        <w:rPr>
          <w:rFonts w:cstheme="minorHAnsi"/>
          <w:b/>
          <w:u w:val="single"/>
          <w:lang w:val="en-GB"/>
        </w:rPr>
        <w:t>C</w:t>
      </w:r>
      <w:r w:rsidR="00C71A09" w:rsidRPr="00EE15DB">
        <w:rPr>
          <w:rFonts w:cstheme="minorHAnsi"/>
          <w:b/>
          <w:u w:val="single"/>
          <w:lang w:val="en-GB"/>
        </w:rPr>
        <w:t>onditions</w:t>
      </w:r>
    </w:p>
    <w:p w14:paraId="49EE973A" w14:textId="77777777" w:rsidR="00C71A09" w:rsidRDefault="00C71A09" w:rsidP="00C71A09">
      <w:pPr>
        <w:pStyle w:val="Sansinterligne"/>
        <w:spacing w:before="160" w:after="120"/>
        <w:jc w:val="both"/>
        <w:rPr>
          <w:sz w:val="20"/>
          <w:szCs w:val="20"/>
          <w:lang w:val="en-GB"/>
        </w:rPr>
      </w:pPr>
      <w:r>
        <w:rPr>
          <w:sz w:val="20"/>
          <w:szCs w:val="20"/>
          <w:lang w:val="en-GB"/>
        </w:rPr>
        <w:t xml:space="preserve">The consultancy is expected to be held over the following period: </w:t>
      </w:r>
    </w:p>
    <w:p w14:paraId="7D8B219E" w14:textId="7E61E9CC" w:rsidR="00C71A09" w:rsidRDefault="00C71A09" w:rsidP="00BC3882">
      <w:pPr>
        <w:pStyle w:val="Paragraphedeliste"/>
        <w:numPr>
          <w:ilvl w:val="0"/>
          <w:numId w:val="61"/>
        </w:numPr>
        <w:autoSpaceDE w:val="0"/>
        <w:autoSpaceDN w:val="0"/>
        <w:adjustRightInd w:val="0"/>
        <w:spacing w:after="0" w:line="240" w:lineRule="auto"/>
        <w:jc w:val="both"/>
        <w:rPr>
          <w:sz w:val="20"/>
          <w:szCs w:val="20"/>
          <w:lang w:val="en-GB"/>
        </w:rPr>
      </w:pPr>
      <w:r>
        <w:rPr>
          <w:sz w:val="20"/>
          <w:szCs w:val="20"/>
          <w:lang w:val="en-GB"/>
        </w:rPr>
        <w:t xml:space="preserve">Specific objective 1: Mid-August = 6 days </w:t>
      </w:r>
    </w:p>
    <w:p w14:paraId="4C724A53" w14:textId="60DAAE87" w:rsidR="00C71A09" w:rsidRDefault="00C71A09" w:rsidP="00BC3882">
      <w:pPr>
        <w:pStyle w:val="Paragraphedeliste"/>
        <w:numPr>
          <w:ilvl w:val="0"/>
          <w:numId w:val="61"/>
        </w:numPr>
        <w:autoSpaceDE w:val="0"/>
        <w:autoSpaceDN w:val="0"/>
        <w:adjustRightInd w:val="0"/>
        <w:spacing w:after="0" w:line="240" w:lineRule="auto"/>
        <w:jc w:val="both"/>
        <w:rPr>
          <w:sz w:val="20"/>
          <w:szCs w:val="20"/>
          <w:lang w:val="en-GB"/>
        </w:rPr>
      </w:pPr>
      <w:r>
        <w:rPr>
          <w:sz w:val="20"/>
          <w:szCs w:val="20"/>
          <w:lang w:val="en-GB"/>
        </w:rPr>
        <w:t>Specific objective 2: Mid-September</w:t>
      </w:r>
      <w:r w:rsidR="00401ED2">
        <w:rPr>
          <w:sz w:val="20"/>
          <w:szCs w:val="20"/>
          <w:lang w:val="en-GB"/>
        </w:rPr>
        <w:t xml:space="preserve"> (deadline)</w:t>
      </w:r>
      <w:r>
        <w:rPr>
          <w:sz w:val="20"/>
          <w:szCs w:val="20"/>
          <w:lang w:val="en-GB"/>
        </w:rPr>
        <w:t>: 2 days</w:t>
      </w:r>
    </w:p>
    <w:p w14:paraId="44B96490" w14:textId="2A0D18C1" w:rsidR="00BC3882" w:rsidRPr="00BC3882" w:rsidRDefault="00C71A09" w:rsidP="00BC3882">
      <w:pPr>
        <w:pStyle w:val="Paragraphedeliste"/>
        <w:numPr>
          <w:ilvl w:val="0"/>
          <w:numId w:val="61"/>
        </w:numPr>
        <w:autoSpaceDE w:val="0"/>
        <w:autoSpaceDN w:val="0"/>
        <w:adjustRightInd w:val="0"/>
        <w:spacing w:after="0" w:line="240" w:lineRule="auto"/>
        <w:jc w:val="both"/>
        <w:rPr>
          <w:sz w:val="20"/>
          <w:szCs w:val="20"/>
          <w:lang w:val="en-GB"/>
        </w:rPr>
      </w:pPr>
      <w:r>
        <w:rPr>
          <w:sz w:val="20"/>
          <w:szCs w:val="20"/>
          <w:lang w:val="en-GB"/>
        </w:rPr>
        <w:t xml:space="preserve">Specific objective 3: Early October: </w:t>
      </w:r>
      <w:r w:rsidR="00D66EF0">
        <w:rPr>
          <w:sz w:val="20"/>
          <w:szCs w:val="20"/>
          <w:lang w:val="en-GB"/>
        </w:rPr>
        <w:t>4</w:t>
      </w:r>
      <w:r>
        <w:rPr>
          <w:sz w:val="20"/>
          <w:szCs w:val="20"/>
          <w:lang w:val="en-GB"/>
        </w:rPr>
        <w:t xml:space="preserve"> days</w:t>
      </w:r>
    </w:p>
    <w:p w14:paraId="7A12EC92" w14:textId="3F127F8F" w:rsidR="00003297" w:rsidRPr="00C71A09" w:rsidRDefault="00C71A09" w:rsidP="00003297">
      <w:pPr>
        <w:pStyle w:val="Sansinterligne"/>
        <w:spacing w:before="160" w:after="120"/>
        <w:jc w:val="both"/>
        <w:rPr>
          <w:sz w:val="20"/>
          <w:szCs w:val="20"/>
          <w:lang w:val="en-GB"/>
        </w:rPr>
      </w:pPr>
      <w:r>
        <w:rPr>
          <w:sz w:val="20"/>
          <w:szCs w:val="20"/>
          <w:lang w:val="en-GB"/>
        </w:rPr>
        <w:t>A total of 1</w:t>
      </w:r>
      <w:r w:rsidR="00D66EF0">
        <w:rPr>
          <w:sz w:val="20"/>
          <w:szCs w:val="20"/>
          <w:lang w:val="en-GB"/>
        </w:rPr>
        <w:t>2</w:t>
      </w:r>
      <w:r>
        <w:rPr>
          <w:sz w:val="20"/>
          <w:szCs w:val="20"/>
          <w:lang w:val="en-GB"/>
        </w:rPr>
        <w:t xml:space="preserve"> days is expected</w:t>
      </w:r>
      <w:r w:rsidRPr="00C71A09">
        <w:rPr>
          <w:sz w:val="20"/>
          <w:szCs w:val="20"/>
          <w:lang w:val="en-GB"/>
        </w:rPr>
        <w:t xml:space="preserve">. </w:t>
      </w:r>
      <w:r w:rsidR="00003297" w:rsidRPr="00C71A09">
        <w:rPr>
          <w:sz w:val="20"/>
          <w:szCs w:val="20"/>
          <w:lang w:val="en-GB"/>
        </w:rPr>
        <w:t>This number of working days is indicative and based on the project budget prevision and will be discussed with the selected consultant.</w:t>
      </w:r>
    </w:p>
    <w:p w14:paraId="68663442" w14:textId="08B24BB0" w:rsidR="00C71A09" w:rsidRPr="00C71A09" w:rsidRDefault="00C71A09" w:rsidP="00C71A09">
      <w:pPr>
        <w:pStyle w:val="Sansinterligne"/>
        <w:spacing w:before="160" w:after="120"/>
        <w:jc w:val="both"/>
        <w:rPr>
          <w:sz w:val="20"/>
          <w:szCs w:val="20"/>
          <w:lang w:val="en-GB"/>
        </w:rPr>
      </w:pPr>
      <w:r>
        <w:rPr>
          <w:sz w:val="20"/>
          <w:szCs w:val="20"/>
          <w:lang w:val="en-GB"/>
        </w:rPr>
        <w:t xml:space="preserve">The consultancy associated to the specific objectives 1 and 3 </w:t>
      </w:r>
      <w:r w:rsidR="00003297">
        <w:rPr>
          <w:sz w:val="20"/>
          <w:szCs w:val="20"/>
          <w:lang w:val="en-GB"/>
        </w:rPr>
        <w:t>is</w:t>
      </w:r>
      <w:r>
        <w:rPr>
          <w:sz w:val="20"/>
          <w:szCs w:val="20"/>
          <w:lang w:val="en-GB"/>
        </w:rPr>
        <w:t xml:space="preserve"> supposed to be held</w:t>
      </w:r>
      <w:r w:rsidR="00003297">
        <w:rPr>
          <w:sz w:val="20"/>
          <w:szCs w:val="20"/>
          <w:lang w:val="en-GB"/>
        </w:rPr>
        <w:t xml:space="preserve"> in Oudomxai province, while the completion of the specific objective 2 can be done from remote.</w:t>
      </w:r>
      <w:r w:rsidRPr="00C71A09">
        <w:rPr>
          <w:sz w:val="20"/>
          <w:szCs w:val="20"/>
          <w:lang w:val="en-GB"/>
        </w:rPr>
        <w:t xml:space="preserve"> </w:t>
      </w:r>
      <w:r w:rsidR="00003297">
        <w:rPr>
          <w:sz w:val="20"/>
          <w:szCs w:val="20"/>
          <w:lang w:val="en-GB"/>
        </w:rPr>
        <w:t xml:space="preserve">Two roundtrips Vientiane - Oudomxai will be covered by the project. </w:t>
      </w:r>
      <w:r w:rsidRPr="00C71A09">
        <w:rPr>
          <w:sz w:val="20"/>
          <w:szCs w:val="20"/>
          <w:lang w:val="en-GB"/>
        </w:rPr>
        <w:t>DSA and accommodation costs will be covered by the project budget and should appear in the daily rate proposed by the consultant.</w:t>
      </w:r>
      <w:r w:rsidR="00003297">
        <w:rPr>
          <w:sz w:val="20"/>
          <w:szCs w:val="20"/>
          <w:lang w:val="en-GB"/>
        </w:rPr>
        <w:t xml:space="preserve"> </w:t>
      </w:r>
    </w:p>
    <w:p w14:paraId="10B44053" w14:textId="7D69BB25" w:rsidR="00C71A09" w:rsidRPr="00C71A09" w:rsidRDefault="00C71A09" w:rsidP="00C71A09">
      <w:pPr>
        <w:pStyle w:val="Sansinterligne"/>
        <w:spacing w:before="160" w:after="120"/>
        <w:jc w:val="both"/>
        <w:rPr>
          <w:sz w:val="20"/>
          <w:szCs w:val="20"/>
          <w:lang w:val="en-GB"/>
        </w:rPr>
      </w:pPr>
      <w:r w:rsidRPr="00C71A09">
        <w:rPr>
          <w:sz w:val="20"/>
          <w:szCs w:val="20"/>
          <w:lang w:val="en-GB"/>
        </w:rPr>
        <w:t xml:space="preserve">The consultant will </w:t>
      </w:r>
      <w:r w:rsidR="0080138F">
        <w:rPr>
          <w:sz w:val="20"/>
          <w:szCs w:val="20"/>
          <w:lang w:val="en-GB"/>
        </w:rPr>
        <w:t xml:space="preserve">work closely with the project staff and the COSKA gender officer.  </w:t>
      </w:r>
    </w:p>
    <w:p w14:paraId="76101E4F" w14:textId="13C75CB2" w:rsidR="0025063B" w:rsidRPr="00EE15DB" w:rsidRDefault="00050FA6" w:rsidP="00EE15DB">
      <w:pPr>
        <w:spacing w:after="200"/>
        <w:jc w:val="both"/>
        <w:outlineLvl w:val="0"/>
        <w:rPr>
          <w:rFonts w:cstheme="minorHAnsi"/>
          <w:b/>
          <w:u w:val="single"/>
          <w:lang w:val="en-GB"/>
        </w:rPr>
      </w:pPr>
      <w:r>
        <w:rPr>
          <w:rFonts w:cstheme="minorHAnsi"/>
          <w:b/>
          <w:u w:val="single"/>
          <w:lang w:val="en-GB"/>
        </w:rPr>
        <w:t>6</w:t>
      </w:r>
      <w:r w:rsidR="0080138F" w:rsidRPr="00EE15DB">
        <w:rPr>
          <w:rFonts w:cstheme="minorHAnsi"/>
          <w:b/>
          <w:u w:val="single"/>
          <w:lang w:val="en-GB"/>
        </w:rPr>
        <w:t xml:space="preserve"> - Selection process </w:t>
      </w:r>
    </w:p>
    <w:p w14:paraId="6804A409" w14:textId="16E8C03C" w:rsidR="0080138F" w:rsidRPr="0080138F" w:rsidRDefault="0080138F" w:rsidP="0080138F">
      <w:pPr>
        <w:autoSpaceDE w:val="0"/>
        <w:autoSpaceDN w:val="0"/>
        <w:adjustRightInd w:val="0"/>
        <w:spacing w:after="0" w:line="240" w:lineRule="auto"/>
        <w:jc w:val="both"/>
        <w:rPr>
          <w:sz w:val="20"/>
          <w:szCs w:val="20"/>
          <w:lang w:val="en-GB"/>
        </w:rPr>
      </w:pPr>
      <w:r w:rsidRPr="0080138F">
        <w:rPr>
          <w:sz w:val="20"/>
          <w:szCs w:val="20"/>
          <w:lang w:val="en-GB"/>
        </w:rPr>
        <w:t xml:space="preserve">The CCL is looking for one </w:t>
      </w:r>
      <w:r>
        <w:rPr>
          <w:sz w:val="20"/>
          <w:szCs w:val="20"/>
          <w:lang w:val="en-GB"/>
        </w:rPr>
        <w:t>national (Lao PDR) consultant.</w:t>
      </w:r>
      <w:r w:rsidRPr="0080138F">
        <w:rPr>
          <w:sz w:val="20"/>
          <w:szCs w:val="20"/>
          <w:lang w:val="en-GB"/>
        </w:rPr>
        <w:t xml:space="preserve"> </w:t>
      </w:r>
    </w:p>
    <w:p w14:paraId="1515E648" w14:textId="77777777" w:rsidR="0080138F" w:rsidRPr="0080138F" w:rsidRDefault="0080138F" w:rsidP="0080138F">
      <w:pPr>
        <w:autoSpaceDE w:val="0"/>
        <w:autoSpaceDN w:val="0"/>
        <w:adjustRightInd w:val="0"/>
        <w:spacing w:after="0" w:line="240" w:lineRule="auto"/>
        <w:jc w:val="both"/>
        <w:rPr>
          <w:sz w:val="20"/>
          <w:szCs w:val="20"/>
          <w:lang w:val="en-GB"/>
        </w:rPr>
      </w:pPr>
    </w:p>
    <w:p w14:paraId="0CA32FDB" w14:textId="6B6F8C1E" w:rsidR="0080138F" w:rsidRDefault="0080138F" w:rsidP="0080138F">
      <w:pPr>
        <w:autoSpaceDE w:val="0"/>
        <w:autoSpaceDN w:val="0"/>
        <w:adjustRightInd w:val="0"/>
        <w:spacing w:after="0" w:line="240" w:lineRule="auto"/>
        <w:jc w:val="both"/>
        <w:rPr>
          <w:sz w:val="20"/>
          <w:szCs w:val="20"/>
          <w:lang w:val="en-GB"/>
        </w:rPr>
      </w:pPr>
      <w:r w:rsidRPr="0080138F">
        <w:rPr>
          <w:sz w:val="20"/>
          <w:szCs w:val="20"/>
          <w:lang w:val="en-GB"/>
        </w:rPr>
        <w:t xml:space="preserve">The application file should include: </w:t>
      </w:r>
    </w:p>
    <w:p w14:paraId="31ACCC67" w14:textId="77777777" w:rsidR="0080138F" w:rsidRPr="0080138F" w:rsidRDefault="0080138F" w:rsidP="0080138F">
      <w:pPr>
        <w:autoSpaceDE w:val="0"/>
        <w:autoSpaceDN w:val="0"/>
        <w:adjustRightInd w:val="0"/>
        <w:spacing w:after="0" w:line="240" w:lineRule="auto"/>
        <w:jc w:val="both"/>
        <w:rPr>
          <w:sz w:val="20"/>
          <w:szCs w:val="20"/>
          <w:lang w:val="en-GB"/>
        </w:rPr>
      </w:pPr>
    </w:p>
    <w:p w14:paraId="443DA060" w14:textId="67B08E55" w:rsidR="0080138F" w:rsidRPr="0080138F" w:rsidRDefault="0080138F" w:rsidP="0080138F">
      <w:pPr>
        <w:pStyle w:val="Paragraphedeliste"/>
        <w:numPr>
          <w:ilvl w:val="0"/>
          <w:numId w:val="61"/>
        </w:numPr>
        <w:autoSpaceDE w:val="0"/>
        <w:autoSpaceDN w:val="0"/>
        <w:adjustRightInd w:val="0"/>
        <w:spacing w:after="0" w:line="240" w:lineRule="auto"/>
        <w:jc w:val="both"/>
        <w:rPr>
          <w:sz w:val="20"/>
          <w:szCs w:val="20"/>
          <w:lang w:val="en-GB"/>
        </w:rPr>
      </w:pPr>
      <w:r>
        <w:rPr>
          <w:sz w:val="20"/>
          <w:szCs w:val="20"/>
          <w:lang w:val="en-GB"/>
        </w:rPr>
        <w:t>A</w:t>
      </w:r>
      <w:r w:rsidRPr="0080138F">
        <w:rPr>
          <w:sz w:val="20"/>
          <w:szCs w:val="20"/>
          <w:lang w:val="en-GB"/>
        </w:rPr>
        <w:t xml:space="preserve"> Curriculum Vitae</w:t>
      </w:r>
    </w:p>
    <w:p w14:paraId="0B3E5380" w14:textId="7594B059" w:rsidR="0080138F" w:rsidRPr="0080138F" w:rsidRDefault="0080138F" w:rsidP="0080138F">
      <w:pPr>
        <w:pStyle w:val="Paragraphedeliste"/>
        <w:numPr>
          <w:ilvl w:val="0"/>
          <w:numId w:val="61"/>
        </w:numPr>
        <w:autoSpaceDE w:val="0"/>
        <w:autoSpaceDN w:val="0"/>
        <w:adjustRightInd w:val="0"/>
        <w:spacing w:after="0" w:line="240" w:lineRule="auto"/>
        <w:jc w:val="both"/>
        <w:rPr>
          <w:sz w:val="20"/>
          <w:szCs w:val="20"/>
          <w:lang w:val="en-GB"/>
        </w:rPr>
      </w:pPr>
      <w:r>
        <w:rPr>
          <w:sz w:val="20"/>
          <w:szCs w:val="20"/>
          <w:lang w:val="en-GB"/>
        </w:rPr>
        <w:t>A</w:t>
      </w:r>
      <w:r w:rsidRPr="0080138F">
        <w:rPr>
          <w:sz w:val="20"/>
          <w:szCs w:val="20"/>
          <w:lang w:val="en-GB"/>
        </w:rPr>
        <w:t xml:space="preserve"> technical proposal which includes the description of the method followed to complete each step of the consultancy.</w:t>
      </w:r>
    </w:p>
    <w:p w14:paraId="71161A0F" w14:textId="77777777" w:rsidR="0080138F" w:rsidRPr="0080138F" w:rsidRDefault="0080138F" w:rsidP="0080138F">
      <w:pPr>
        <w:pStyle w:val="Paragraphedeliste"/>
        <w:numPr>
          <w:ilvl w:val="0"/>
          <w:numId w:val="61"/>
        </w:numPr>
        <w:autoSpaceDE w:val="0"/>
        <w:autoSpaceDN w:val="0"/>
        <w:adjustRightInd w:val="0"/>
        <w:spacing w:after="0" w:line="240" w:lineRule="auto"/>
        <w:jc w:val="both"/>
        <w:rPr>
          <w:sz w:val="20"/>
          <w:szCs w:val="20"/>
          <w:lang w:val="en-GB"/>
        </w:rPr>
      </w:pPr>
      <w:r w:rsidRPr="0080138F">
        <w:rPr>
          <w:sz w:val="20"/>
          <w:szCs w:val="20"/>
          <w:lang w:val="en-GB"/>
        </w:rPr>
        <w:t xml:space="preserve">A financial proposal which details the consultancy fees (related to the number of working days required and every expense expected to be made to reach the objectives of the consultancy). </w:t>
      </w:r>
      <w:bookmarkStart w:id="1" w:name="_Hlk166171046"/>
      <w:r w:rsidRPr="0080138F">
        <w:rPr>
          <w:sz w:val="20"/>
          <w:szCs w:val="20"/>
          <w:lang w:val="en-GB"/>
        </w:rPr>
        <w:t>The financial proposal should detail the expected costs for each of the 3 specific objectives of the consultancy</w:t>
      </w:r>
      <w:bookmarkEnd w:id="1"/>
      <w:r w:rsidRPr="0080138F">
        <w:rPr>
          <w:sz w:val="20"/>
          <w:szCs w:val="20"/>
          <w:lang w:val="en-GB"/>
        </w:rPr>
        <w:t>.</w:t>
      </w:r>
    </w:p>
    <w:p w14:paraId="77F29301" w14:textId="77777777" w:rsidR="0080138F" w:rsidRDefault="0080138F" w:rsidP="0080138F">
      <w:pPr>
        <w:pStyle w:val="Paragraphedeliste"/>
        <w:numPr>
          <w:ilvl w:val="0"/>
          <w:numId w:val="61"/>
        </w:numPr>
        <w:autoSpaceDE w:val="0"/>
        <w:autoSpaceDN w:val="0"/>
        <w:adjustRightInd w:val="0"/>
        <w:spacing w:after="0" w:line="240" w:lineRule="auto"/>
        <w:jc w:val="both"/>
        <w:rPr>
          <w:sz w:val="20"/>
          <w:szCs w:val="20"/>
          <w:lang w:val="en-GB"/>
        </w:rPr>
      </w:pPr>
      <w:r w:rsidRPr="0080138F">
        <w:rPr>
          <w:sz w:val="20"/>
          <w:szCs w:val="20"/>
          <w:lang w:val="en-GB"/>
        </w:rPr>
        <w:lastRenderedPageBreak/>
        <w:t>Any other documents developed by the applicant and that could be relevant to the topic of the consultancy (ex: previous gender strategy drafted, former works and results obtained on related fields, publications…)</w:t>
      </w:r>
    </w:p>
    <w:p w14:paraId="6A9BB343" w14:textId="77777777" w:rsidR="0080138F" w:rsidRPr="0080138F" w:rsidRDefault="0080138F" w:rsidP="0080138F">
      <w:pPr>
        <w:pStyle w:val="Paragraphedeliste"/>
        <w:autoSpaceDE w:val="0"/>
        <w:autoSpaceDN w:val="0"/>
        <w:adjustRightInd w:val="0"/>
        <w:spacing w:after="0" w:line="240" w:lineRule="auto"/>
        <w:ind w:left="1068"/>
        <w:jc w:val="both"/>
        <w:rPr>
          <w:sz w:val="20"/>
          <w:szCs w:val="20"/>
          <w:lang w:val="en-GB"/>
        </w:rPr>
      </w:pPr>
    </w:p>
    <w:p w14:paraId="5E933FF8" w14:textId="77777777" w:rsidR="0080138F" w:rsidRDefault="0080138F" w:rsidP="0080138F">
      <w:pPr>
        <w:autoSpaceDE w:val="0"/>
        <w:autoSpaceDN w:val="0"/>
        <w:adjustRightInd w:val="0"/>
        <w:spacing w:after="0" w:line="240" w:lineRule="auto"/>
        <w:jc w:val="both"/>
        <w:rPr>
          <w:sz w:val="20"/>
          <w:szCs w:val="20"/>
          <w:lang w:val="en-GB"/>
        </w:rPr>
      </w:pPr>
      <w:r w:rsidRPr="0080138F">
        <w:rPr>
          <w:sz w:val="20"/>
          <w:szCs w:val="20"/>
          <w:lang w:val="en-GB"/>
        </w:rPr>
        <w:t>The following skills will be assets:</w:t>
      </w:r>
    </w:p>
    <w:p w14:paraId="12AAAFF0" w14:textId="77777777" w:rsidR="0080138F" w:rsidRPr="0080138F" w:rsidRDefault="0080138F" w:rsidP="0080138F">
      <w:pPr>
        <w:autoSpaceDE w:val="0"/>
        <w:autoSpaceDN w:val="0"/>
        <w:adjustRightInd w:val="0"/>
        <w:spacing w:after="0" w:line="240" w:lineRule="auto"/>
        <w:jc w:val="both"/>
        <w:rPr>
          <w:sz w:val="20"/>
          <w:szCs w:val="20"/>
          <w:lang w:val="en-GB"/>
        </w:rPr>
      </w:pPr>
    </w:p>
    <w:p w14:paraId="5209FED6" w14:textId="77777777" w:rsidR="0080138F" w:rsidRPr="0080138F" w:rsidRDefault="0080138F" w:rsidP="0080138F">
      <w:pPr>
        <w:numPr>
          <w:ilvl w:val="0"/>
          <w:numId w:val="62"/>
        </w:numPr>
        <w:autoSpaceDE w:val="0"/>
        <w:autoSpaceDN w:val="0"/>
        <w:adjustRightInd w:val="0"/>
        <w:spacing w:after="0" w:line="240" w:lineRule="auto"/>
        <w:contextualSpacing/>
        <w:jc w:val="both"/>
        <w:rPr>
          <w:sz w:val="20"/>
          <w:szCs w:val="20"/>
          <w:lang w:val="en-GB"/>
        </w:rPr>
      </w:pPr>
      <w:r w:rsidRPr="0080138F">
        <w:rPr>
          <w:sz w:val="20"/>
          <w:szCs w:val="20"/>
          <w:lang w:val="en-GB"/>
        </w:rPr>
        <w:t>Background or knowledge in gender issues is mandatory.</w:t>
      </w:r>
    </w:p>
    <w:p w14:paraId="6482273D" w14:textId="77777777" w:rsidR="0080138F" w:rsidRPr="0080138F" w:rsidRDefault="0080138F" w:rsidP="0080138F">
      <w:pPr>
        <w:numPr>
          <w:ilvl w:val="0"/>
          <w:numId w:val="62"/>
        </w:numPr>
        <w:autoSpaceDE w:val="0"/>
        <w:autoSpaceDN w:val="0"/>
        <w:adjustRightInd w:val="0"/>
        <w:spacing w:after="0" w:line="240" w:lineRule="auto"/>
        <w:contextualSpacing/>
        <w:jc w:val="both"/>
        <w:rPr>
          <w:sz w:val="20"/>
          <w:szCs w:val="20"/>
          <w:lang w:val="en-GB"/>
        </w:rPr>
      </w:pPr>
      <w:r w:rsidRPr="0080138F">
        <w:rPr>
          <w:sz w:val="20"/>
          <w:szCs w:val="20"/>
          <w:lang w:val="en-GB"/>
        </w:rPr>
        <w:t>Experience in the facilitation of gender approaches and/or gender related activities in the Lao rural context is mandatory.</w:t>
      </w:r>
    </w:p>
    <w:p w14:paraId="702844A5" w14:textId="65D71B57" w:rsidR="0080138F" w:rsidRPr="0080138F" w:rsidRDefault="0080138F" w:rsidP="0080138F">
      <w:pPr>
        <w:numPr>
          <w:ilvl w:val="0"/>
          <w:numId w:val="62"/>
        </w:numPr>
        <w:autoSpaceDE w:val="0"/>
        <w:autoSpaceDN w:val="0"/>
        <w:adjustRightInd w:val="0"/>
        <w:spacing w:after="0" w:line="240" w:lineRule="auto"/>
        <w:contextualSpacing/>
        <w:jc w:val="both"/>
        <w:rPr>
          <w:sz w:val="20"/>
          <w:szCs w:val="20"/>
          <w:lang w:val="en-GB"/>
        </w:rPr>
      </w:pPr>
      <w:r w:rsidRPr="0080138F">
        <w:rPr>
          <w:sz w:val="20"/>
          <w:szCs w:val="20"/>
          <w:lang w:val="en-GB"/>
        </w:rPr>
        <w:t xml:space="preserve">Good writing skills and proficient in English </w:t>
      </w:r>
      <w:r w:rsidR="00BC3882">
        <w:rPr>
          <w:sz w:val="20"/>
          <w:szCs w:val="20"/>
          <w:lang w:val="en-GB"/>
        </w:rPr>
        <w:t xml:space="preserve"> </w:t>
      </w:r>
    </w:p>
    <w:p w14:paraId="53DE66F3" w14:textId="77777777" w:rsidR="0080138F" w:rsidRPr="0080138F" w:rsidRDefault="0080138F" w:rsidP="0080138F">
      <w:pPr>
        <w:numPr>
          <w:ilvl w:val="0"/>
          <w:numId w:val="62"/>
        </w:numPr>
        <w:autoSpaceDE w:val="0"/>
        <w:autoSpaceDN w:val="0"/>
        <w:adjustRightInd w:val="0"/>
        <w:spacing w:after="0" w:line="240" w:lineRule="auto"/>
        <w:contextualSpacing/>
        <w:jc w:val="both"/>
        <w:rPr>
          <w:sz w:val="20"/>
          <w:szCs w:val="20"/>
          <w:lang w:val="en-GB"/>
        </w:rPr>
      </w:pPr>
      <w:r w:rsidRPr="0080138F">
        <w:rPr>
          <w:sz w:val="20"/>
          <w:szCs w:val="20"/>
          <w:lang w:val="en-GB"/>
        </w:rPr>
        <w:t>Women are encouraged to apply.</w:t>
      </w:r>
    </w:p>
    <w:p w14:paraId="16205F9B" w14:textId="77777777" w:rsidR="0080138F" w:rsidRPr="0080138F" w:rsidRDefault="0080138F" w:rsidP="0080138F">
      <w:pPr>
        <w:autoSpaceDE w:val="0"/>
        <w:autoSpaceDN w:val="0"/>
        <w:adjustRightInd w:val="0"/>
        <w:spacing w:after="0" w:line="240" w:lineRule="auto"/>
        <w:jc w:val="both"/>
        <w:rPr>
          <w:sz w:val="20"/>
          <w:szCs w:val="20"/>
          <w:lang w:val="en-GB"/>
        </w:rPr>
      </w:pPr>
    </w:p>
    <w:p w14:paraId="7300834A" w14:textId="0607BE41" w:rsidR="0080138F" w:rsidRPr="0080138F" w:rsidRDefault="0080138F" w:rsidP="0080138F">
      <w:pPr>
        <w:autoSpaceDE w:val="0"/>
        <w:autoSpaceDN w:val="0"/>
        <w:adjustRightInd w:val="0"/>
        <w:spacing w:after="0" w:line="240" w:lineRule="auto"/>
        <w:jc w:val="both"/>
        <w:rPr>
          <w:sz w:val="20"/>
          <w:szCs w:val="20"/>
          <w:lang w:val="en-GB"/>
        </w:rPr>
      </w:pPr>
      <w:r w:rsidRPr="0080138F">
        <w:rPr>
          <w:sz w:val="20"/>
          <w:szCs w:val="20"/>
          <w:lang w:val="en-GB"/>
        </w:rPr>
        <w:t>For any question about this call for propos</w:t>
      </w:r>
      <w:r w:rsidR="00BC3882">
        <w:rPr>
          <w:sz w:val="20"/>
          <w:szCs w:val="20"/>
          <w:lang w:val="en-GB"/>
        </w:rPr>
        <w:t>al</w:t>
      </w:r>
      <w:r w:rsidRPr="0080138F">
        <w:rPr>
          <w:sz w:val="20"/>
          <w:szCs w:val="20"/>
          <w:lang w:val="en-GB"/>
        </w:rPr>
        <w:t>, please contact, before Ju</w:t>
      </w:r>
      <w:r w:rsidR="00416172">
        <w:rPr>
          <w:sz w:val="20"/>
          <w:szCs w:val="20"/>
          <w:lang w:val="en-GB"/>
        </w:rPr>
        <w:t>ly</w:t>
      </w:r>
      <w:r w:rsidRPr="0080138F">
        <w:rPr>
          <w:sz w:val="20"/>
          <w:szCs w:val="20"/>
          <w:lang w:val="en-GB"/>
        </w:rPr>
        <w:t xml:space="preserve"> </w:t>
      </w:r>
      <w:r w:rsidR="00416172">
        <w:rPr>
          <w:sz w:val="20"/>
          <w:szCs w:val="20"/>
          <w:lang w:val="en-GB"/>
        </w:rPr>
        <w:t>11</w:t>
      </w:r>
      <w:r w:rsidR="00BC3882">
        <w:rPr>
          <w:sz w:val="20"/>
          <w:szCs w:val="20"/>
          <w:lang w:val="en-GB"/>
        </w:rPr>
        <w:t xml:space="preserve">, </w:t>
      </w:r>
      <w:r w:rsidRPr="0080138F">
        <w:rPr>
          <w:sz w:val="20"/>
          <w:szCs w:val="20"/>
          <w:lang w:val="en-GB"/>
        </w:rPr>
        <w:t>202</w:t>
      </w:r>
      <w:r w:rsidR="00BC3882">
        <w:rPr>
          <w:sz w:val="20"/>
          <w:szCs w:val="20"/>
          <w:lang w:val="en-GB"/>
        </w:rPr>
        <w:t>5</w:t>
      </w:r>
      <w:r w:rsidRPr="0080138F">
        <w:rPr>
          <w:sz w:val="20"/>
          <w:szCs w:val="20"/>
          <w:lang w:val="en-GB"/>
        </w:rPr>
        <w:t xml:space="preserve">: Mr </w:t>
      </w:r>
      <w:r w:rsidR="00BC3882">
        <w:rPr>
          <w:sz w:val="20"/>
          <w:szCs w:val="20"/>
          <w:lang w:val="en-GB"/>
        </w:rPr>
        <w:t>Dorian DEJACE</w:t>
      </w:r>
      <w:r w:rsidRPr="0080138F">
        <w:rPr>
          <w:sz w:val="20"/>
          <w:szCs w:val="20"/>
          <w:lang w:val="en-GB"/>
        </w:rPr>
        <w:t xml:space="preserve">, </w:t>
      </w:r>
      <w:r w:rsidR="00BC3882" w:rsidRPr="00BC3882">
        <w:rPr>
          <w:sz w:val="20"/>
          <w:szCs w:val="20"/>
          <w:lang w:val="en-GB"/>
        </w:rPr>
        <w:t>dorian.dejace@ccl-laos.org</w:t>
      </w:r>
      <w:r w:rsidRPr="0080138F">
        <w:rPr>
          <w:sz w:val="20"/>
          <w:szCs w:val="20"/>
          <w:lang w:val="en-GB"/>
        </w:rPr>
        <w:t>.</w:t>
      </w:r>
    </w:p>
    <w:p w14:paraId="75B9A0BF" w14:textId="77777777" w:rsidR="0080138F" w:rsidRPr="0080138F" w:rsidRDefault="0080138F" w:rsidP="0080138F">
      <w:pPr>
        <w:autoSpaceDE w:val="0"/>
        <w:autoSpaceDN w:val="0"/>
        <w:adjustRightInd w:val="0"/>
        <w:spacing w:after="0" w:line="240" w:lineRule="auto"/>
        <w:jc w:val="both"/>
        <w:rPr>
          <w:sz w:val="20"/>
          <w:szCs w:val="20"/>
          <w:lang w:val="en-GB"/>
        </w:rPr>
      </w:pPr>
    </w:p>
    <w:p w14:paraId="6D58AAC2" w14:textId="633EB3DF" w:rsidR="0080138F" w:rsidRDefault="0080138F" w:rsidP="0080138F">
      <w:pPr>
        <w:autoSpaceDE w:val="0"/>
        <w:autoSpaceDN w:val="0"/>
        <w:adjustRightInd w:val="0"/>
        <w:spacing w:after="0" w:line="240" w:lineRule="auto"/>
        <w:jc w:val="both"/>
        <w:rPr>
          <w:sz w:val="20"/>
          <w:szCs w:val="20"/>
          <w:lang w:val="en-GB"/>
        </w:rPr>
      </w:pPr>
      <w:r w:rsidRPr="0080138F">
        <w:rPr>
          <w:sz w:val="20"/>
          <w:szCs w:val="20"/>
          <w:lang w:val="en-GB"/>
        </w:rPr>
        <w:t>Candidates should send their application file per email by Ju</w:t>
      </w:r>
      <w:r w:rsidR="00416172">
        <w:rPr>
          <w:sz w:val="20"/>
          <w:szCs w:val="20"/>
          <w:lang w:val="en-GB"/>
        </w:rPr>
        <w:t>ly</w:t>
      </w:r>
      <w:r w:rsidRPr="0080138F">
        <w:rPr>
          <w:sz w:val="20"/>
          <w:szCs w:val="20"/>
          <w:lang w:val="en-GB"/>
        </w:rPr>
        <w:t xml:space="preserve"> </w:t>
      </w:r>
      <w:r w:rsidR="00416172">
        <w:rPr>
          <w:sz w:val="20"/>
          <w:szCs w:val="20"/>
          <w:lang w:val="en-GB"/>
        </w:rPr>
        <w:t>11</w:t>
      </w:r>
      <w:r w:rsidR="00BC3882">
        <w:rPr>
          <w:sz w:val="20"/>
          <w:szCs w:val="20"/>
          <w:lang w:val="en-GB"/>
        </w:rPr>
        <w:t>, 2025 to:</w:t>
      </w:r>
    </w:p>
    <w:p w14:paraId="1A0BD71F" w14:textId="77777777" w:rsidR="00BC3882" w:rsidRPr="0080138F" w:rsidRDefault="00BC3882" w:rsidP="0080138F">
      <w:pPr>
        <w:autoSpaceDE w:val="0"/>
        <w:autoSpaceDN w:val="0"/>
        <w:adjustRightInd w:val="0"/>
        <w:spacing w:after="0" w:line="240" w:lineRule="auto"/>
        <w:jc w:val="both"/>
        <w:rPr>
          <w:sz w:val="20"/>
          <w:szCs w:val="20"/>
          <w:lang w:val="en-GB"/>
        </w:rPr>
      </w:pPr>
    </w:p>
    <w:p w14:paraId="7D9BB98D" w14:textId="6DC15D20" w:rsidR="0080138F" w:rsidRDefault="0080138F" w:rsidP="00BC3882">
      <w:pPr>
        <w:numPr>
          <w:ilvl w:val="0"/>
          <w:numId w:val="62"/>
        </w:numPr>
        <w:autoSpaceDE w:val="0"/>
        <w:autoSpaceDN w:val="0"/>
        <w:adjustRightInd w:val="0"/>
        <w:spacing w:after="0" w:line="240" w:lineRule="auto"/>
        <w:contextualSpacing/>
        <w:jc w:val="both"/>
        <w:rPr>
          <w:sz w:val="20"/>
          <w:szCs w:val="20"/>
          <w:lang w:val="en-GB"/>
        </w:rPr>
      </w:pPr>
      <w:r w:rsidRPr="0080138F">
        <w:rPr>
          <w:sz w:val="20"/>
          <w:szCs w:val="20"/>
          <w:lang w:val="en-GB"/>
        </w:rPr>
        <w:t xml:space="preserve">CCL Director, Ms. Manivone Vorachak, </w:t>
      </w:r>
      <w:hyperlink r:id="rId11" w:history="1">
        <w:r w:rsidR="00BC3882" w:rsidRPr="00A80EFF">
          <w:rPr>
            <w:rStyle w:val="Lienhypertexte"/>
            <w:sz w:val="20"/>
            <w:szCs w:val="20"/>
            <w:lang w:val="en-GB"/>
          </w:rPr>
          <w:t>manivone@ccl-laos.org</w:t>
        </w:r>
      </w:hyperlink>
    </w:p>
    <w:p w14:paraId="29A37AAB" w14:textId="5713301C" w:rsidR="00BC3882" w:rsidRPr="0080138F" w:rsidRDefault="00BC3882" w:rsidP="00BC3882">
      <w:pPr>
        <w:numPr>
          <w:ilvl w:val="0"/>
          <w:numId w:val="62"/>
        </w:numPr>
        <w:autoSpaceDE w:val="0"/>
        <w:autoSpaceDN w:val="0"/>
        <w:adjustRightInd w:val="0"/>
        <w:spacing w:after="0" w:line="240" w:lineRule="auto"/>
        <w:contextualSpacing/>
        <w:jc w:val="both"/>
        <w:rPr>
          <w:sz w:val="20"/>
          <w:szCs w:val="20"/>
          <w:lang w:val="en-GB"/>
        </w:rPr>
      </w:pPr>
      <w:r>
        <w:rPr>
          <w:sz w:val="20"/>
          <w:szCs w:val="20"/>
          <w:lang w:val="en-GB"/>
        </w:rPr>
        <w:t>CCL program officer</w:t>
      </w:r>
      <w:r w:rsidR="006342C7">
        <w:rPr>
          <w:sz w:val="20"/>
          <w:szCs w:val="20"/>
          <w:lang w:val="en-GB"/>
        </w:rPr>
        <w:t xml:space="preserve">: Ms. Violaine Fourile, </w:t>
      </w:r>
      <w:hyperlink r:id="rId12" w:history="1">
        <w:r w:rsidR="006342C7" w:rsidRPr="00A80EFF">
          <w:rPr>
            <w:rStyle w:val="Lienhypertexte"/>
            <w:sz w:val="20"/>
            <w:szCs w:val="20"/>
            <w:lang w:val="en-GB"/>
          </w:rPr>
          <w:t>violaine.fourile@ccl-laos.org</w:t>
        </w:r>
      </w:hyperlink>
      <w:r w:rsidR="006342C7">
        <w:rPr>
          <w:sz w:val="20"/>
          <w:szCs w:val="20"/>
          <w:lang w:val="en-GB"/>
        </w:rPr>
        <w:t xml:space="preserve"> </w:t>
      </w:r>
    </w:p>
    <w:p w14:paraId="5A2A57C6" w14:textId="4CC78D65" w:rsidR="0080138F" w:rsidRPr="0080138F" w:rsidRDefault="00401ED2" w:rsidP="00BC3882">
      <w:pPr>
        <w:numPr>
          <w:ilvl w:val="0"/>
          <w:numId w:val="62"/>
        </w:numPr>
        <w:autoSpaceDE w:val="0"/>
        <w:autoSpaceDN w:val="0"/>
        <w:adjustRightInd w:val="0"/>
        <w:spacing w:after="0" w:line="240" w:lineRule="auto"/>
        <w:contextualSpacing/>
        <w:jc w:val="both"/>
        <w:rPr>
          <w:sz w:val="20"/>
          <w:szCs w:val="20"/>
          <w:lang w:val="en-GB"/>
        </w:rPr>
      </w:pPr>
      <w:r>
        <w:rPr>
          <w:sz w:val="20"/>
          <w:szCs w:val="20"/>
          <w:lang w:val="en-GB"/>
        </w:rPr>
        <w:t xml:space="preserve">CCL </w:t>
      </w:r>
      <w:r w:rsidR="0080138F" w:rsidRPr="0080138F">
        <w:rPr>
          <w:sz w:val="20"/>
          <w:szCs w:val="20"/>
          <w:lang w:val="en-GB"/>
        </w:rPr>
        <w:t>Project advisor</w:t>
      </w:r>
      <w:r>
        <w:rPr>
          <w:sz w:val="20"/>
          <w:szCs w:val="20"/>
          <w:lang w:val="en-GB"/>
        </w:rPr>
        <w:t xml:space="preserve"> for ADAEBIO2</w:t>
      </w:r>
      <w:r w:rsidR="0080138F" w:rsidRPr="0080138F">
        <w:rPr>
          <w:sz w:val="20"/>
          <w:szCs w:val="20"/>
          <w:lang w:val="en-GB"/>
        </w:rPr>
        <w:t xml:space="preserve">: Mr </w:t>
      </w:r>
      <w:r w:rsidR="00BC3882">
        <w:rPr>
          <w:sz w:val="20"/>
          <w:szCs w:val="20"/>
          <w:lang w:val="en-GB"/>
        </w:rPr>
        <w:t xml:space="preserve">Dorian DEJACE, </w:t>
      </w:r>
      <w:hyperlink r:id="rId13" w:history="1">
        <w:r w:rsidR="006342C7" w:rsidRPr="00A80EFF">
          <w:rPr>
            <w:rStyle w:val="Lienhypertexte"/>
            <w:sz w:val="20"/>
            <w:szCs w:val="20"/>
            <w:lang w:val="en-GB"/>
          </w:rPr>
          <w:t>dorian.dejace@ccl-laos.org</w:t>
        </w:r>
      </w:hyperlink>
      <w:r w:rsidR="006342C7">
        <w:rPr>
          <w:sz w:val="20"/>
          <w:szCs w:val="20"/>
          <w:lang w:val="en-GB"/>
        </w:rPr>
        <w:t xml:space="preserve"> </w:t>
      </w:r>
    </w:p>
    <w:p w14:paraId="25762305" w14:textId="77777777" w:rsidR="0080138F" w:rsidRPr="0080138F" w:rsidRDefault="0080138F" w:rsidP="0080138F">
      <w:pPr>
        <w:autoSpaceDE w:val="0"/>
        <w:autoSpaceDN w:val="0"/>
        <w:adjustRightInd w:val="0"/>
        <w:spacing w:after="0" w:line="240" w:lineRule="auto"/>
        <w:jc w:val="both"/>
        <w:rPr>
          <w:sz w:val="20"/>
          <w:szCs w:val="20"/>
          <w:lang w:val="en-GB"/>
        </w:rPr>
      </w:pPr>
    </w:p>
    <w:p w14:paraId="402A335C" w14:textId="77777777" w:rsidR="0080138F" w:rsidRPr="0080138F" w:rsidRDefault="0080138F" w:rsidP="0080138F">
      <w:pPr>
        <w:autoSpaceDE w:val="0"/>
        <w:autoSpaceDN w:val="0"/>
        <w:adjustRightInd w:val="0"/>
        <w:spacing w:after="0" w:line="240" w:lineRule="auto"/>
        <w:jc w:val="both"/>
        <w:rPr>
          <w:sz w:val="20"/>
          <w:szCs w:val="20"/>
          <w:lang w:val="en-GB"/>
        </w:rPr>
      </w:pPr>
      <w:r w:rsidRPr="0080138F">
        <w:rPr>
          <w:sz w:val="20"/>
          <w:szCs w:val="20"/>
          <w:lang w:val="en-GB"/>
        </w:rPr>
        <w:t>The consultant selected will be offered a consultancy contract signed with CCL.</w:t>
      </w:r>
    </w:p>
    <w:sectPr w:rsidR="0080138F" w:rsidRPr="0080138F" w:rsidSect="00795F03">
      <w:pgSz w:w="11906" w:h="16838"/>
      <w:pgMar w:top="1418" w:right="11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8AD21" w14:textId="77777777" w:rsidR="00BC0F8C" w:rsidRDefault="00BC0F8C" w:rsidP="00AB129D">
      <w:pPr>
        <w:spacing w:after="0" w:line="240" w:lineRule="auto"/>
      </w:pPr>
      <w:r>
        <w:separator/>
      </w:r>
    </w:p>
  </w:endnote>
  <w:endnote w:type="continuationSeparator" w:id="0">
    <w:p w14:paraId="23ADF4C7" w14:textId="77777777" w:rsidR="00BC0F8C" w:rsidRDefault="00BC0F8C" w:rsidP="00AB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okChampa">
    <w:panose1 w:val="020B0604020202020204"/>
    <w:charset w:val="DE"/>
    <w:family w:val="swiss"/>
    <w:pitch w:val="variable"/>
    <w:sig w:usb0="83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71286" w14:textId="77777777" w:rsidR="00BC0F8C" w:rsidRDefault="00BC0F8C" w:rsidP="00AB129D">
      <w:pPr>
        <w:spacing w:after="0" w:line="240" w:lineRule="auto"/>
      </w:pPr>
      <w:r>
        <w:separator/>
      </w:r>
    </w:p>
  </w:footnote>
  <w:footnote w:type="continuationSeparator" w:id="0">
    <w:p w14:paraId="1E2AB74A" w14:textId="77777777" w:rsidR="00BC0F8C" w:rsidRDefault="00BC0F8C" w:rsidP="00AB1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7BD"/>
    <w:multiLevelType w:val="hybridMultilevel"/>
    <w:tmpl w:val="8CF407C6"/>
    <w:lvl w:ilvl="0" w:tplc="F880E118">
      <w:start w:val="6"/>
      <w:numFmt w:val="bullet"/>
      <w:lvlText w:val="-"/>
      <w:lvlJc w:val="left"/>
      <w:pPr>
        <w:ind w:left="720" w:hanging="360"/>
      </w:pPr>
      <w:rPr>
        <w:rFonts w:ascii="Arial" w:eastAsia="Calibri" w:hAnsi="Aria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743457"/>
    <w:multiLevelType w:val="hybridMultilevel"/>
    <w:tmpl w:val="D16CB5F0"/>
    <w:lvl w:ilvl="0" w:tplc="040C000F">
      <w:start w:val="1"/>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11447A"/>
    <w:multiLevelType w:val="hybridMultilevel"/>
    <w:tmpl w:val="68DAF3CC"/>
    <w:lvl w:ilvl="0" w:tplc="7DE8CCF4">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0FAA116E"/>
    <w:multiLevelType w:val="hybridMultilevel"/>
    <w:tmpl w:val="FC4C8AFA"/>
    <w:lvl w:ilvl="0" w:tplc="FDE838E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E52BC7"/>
    <w:multiLevelType w:val="hybridMultilevel"/>
    <w:tmpl w:val="4BDC92AA"/>
    <w:lvl w:ilvl="0" w:tplc="F5F0995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73958"/>
    <w:multiLevelType w:val="hybridMultilevel"/>
    <w:tmpl w:val="8A52E1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E55EC"/>
    <w:multiLevelType w:val="hybridMultilevel"/>
    <w:tmpl w:val="1DB4C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41119D"/>
    <w:multiLevelType w:val="hybridMultilevel"/>
    <w:tmpl w:val="C02A7C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404CF4"/>
    <w:multiLevelType w:val="hybridMultilevel"/>
    <w:tmpl w:val="3AA8A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B847E3"/>
    <w:multiLevelType w:val="hybridMultilevel"/>
    <w:tmpl w:val="11C4D690"/>
    <w:lvl w:ilvl="0" w:tplc="5C9E8DF8">
      <w:numFmt w:val="bullet"/>
      <w:lvlText w:val="-"/>
      <w:lvlJc w:val="left"/>
      <w:pPr>
        <w:ind w:left="1440" w:hanging="360"/>
      </w:pPr>
      <w:rPr>
        <w:rFonts w:ascii="Aptos" w:eastAsiaTheme="minorHAnsi" w:hAnsi="Apto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AEE56E7"/>
    <w:multiLevelType w:val="hybridMultilevel"/>
    <w:tmpl w:val="303CB8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9D7EA5"/>
    <w:multiLevelType w:val="hybridMultilevel"/>
    <w:tmpl w:val="8DDE19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CE6F86"/>
    <w:multiLevelType w:val="hybridMultilevel"/>
    <w:tmpl w:val="D2523A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B20A63"/>
    <w:multiLevelType w:val="hybridMultilevel"/>
    <w:tmpl w:val="71FA1818"/>
    <w:lvl w:ilvl="0" w:tplc="F880E118">
      <w:start w:val="6"/>
      <w:numFmt w:val="bullet"/>
      <w:lvlText w:val="-"/>
      <w:lvlJc w:val="left"/>
      <w:pPr>
        <w:ind w:left="720" w:hanging="360"/>
      </w:pPr>
      <w:rPr>
        <w:rFonts w:ascii="Arial" w:eastAsia="Calibri" w:hAnsi="Aria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804A4F"/>
    <w:multiLevelType w:val="hybridMultilevel"/>
    <w:tmpl w:val="7FE2A7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FE70AA6"/>
    <w:multiLevelType w:val="hybridMultilevel"/>
    <w:tmpl w:val="87CAC6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151530D"/>
    <w:multiLevelType w:val="multilevel"/>
    <w:tmpl w:val="CBF28056"/>
    <w:lvl w:ilvl="0">
      <w:start w:val="1"/>
      <w:numFmt w:val="decimal"/>
      <w:lvlText w:val="%1"/>
      <w:lvlJc w:val="left"/>
      <w:pPr>
        <w:ind w:left="372" w:hanging="372"/>
      </w:pPr>
      <w:rPr>
        <w:rFonts w:hint="default"/>
      </w:rPr>
    </w:lvl>
    <w:lvl w:ilvl="1">
      <w:start w:val="1"/>
      <w:numFmt w:val="decimal"/>
      <w:lvlText w:val="2.%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FE43C6"/>
    <w:multiLevelType w:val="hybridMultilevel"/>
    <w:tmpl w:val="98E2BBDC"/>
    <w:lvl w:ilvl="0" w:tplc="4DB4503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272BEB"/>
    <w:multiLevelType w:val="hybridMultilevel"/>
    <w:tmpl w:val="047C5B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6E360C"/>
    <w:multiLevelType w:val="hybridMultilevel"/>
    <w:tmpl w:val="A44EDDF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2AEA7B84"/>
    <w:multiLevelType w:val="hybridMultilevel"/>
    <w:tmpl w:val="A44EDDF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2BCA2D25"/>
    <w:multiLevelType w:val="hybridMultilevel"/>
    <w:tmpl w:val="A44EDDF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2BCB3F2E"/>
    <w:multiLevelType w:val="multilevel"/>
    <w:tmpl w:val="1F4605F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C9F075D"/>
    <w:multiLevelType w:val="hybridMultilevel"/>
    <w:tmpl w:val="2A14A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D597107"/>
    <w:multiLevelType w:val="hybridMultilevel"/>
    <w:tmpl w:val="C4E663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E483312"/>
    <w:multiLevelType w:val="hybridMultilevel"/>
    <w:tmpl w:val="C83AF6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1930928"/>
    <w:multiLevelType w:val="hybridMultilevel"/>
    <w:tmpl w:val="DA3E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B23F1B"/>
    <w:multiLevelType w:val="hybridMultilevel"/>
    <w:tmpl w:val="735E49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368665A4"/>
    <w:multiLevelType w:val="hybridMultilevel"/>
    <w:tmpl w:val="000AEC7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37C65473"/>
    <w:multiLevelType w:val="hybridMultilevel"/>
    <w:tmpl w:val="23A611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88E5AAB"/>
    <w:multiLevelType w:val="hybridMultilevel"/>
    <w:tmpl w:val="4768B636"/>
    <w:lvl w:ilvl="0" w:tplc="54EEC168">
      <w:start w:val="1"/>
      <w:numFmt w:val="bullet"/>
      <w:lvlText w:val="-"/>
      <w:lvlJc w:val="left"/>
      <w:pPr>
        <w:ind w:left="360" w:hanging="360"/>
      </w:pPr>
      <w:rPr>
        <w:rFonts w:ascii="Georgia" w:hAnsi="Georg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9FA6233"/>
    <w:multiLevelType w:val="hybridMultilevel"/>
    <w:tmpl w:val="3E9446D6"/>
    <w:lvl w:ilvl="0" w:tplc="1040CB6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BD9462C"/>
    <w:multiLevelType w:val="hybridMultilevel"/>
    <w:tmpl w:val="9266DB16"/>
    <w:lvl w:ilvl="0" w:tplc="5C9E8DF8">
      <w:numFmt w:val="bullet"/>
      <w:lvlText w:val="-"/>
      <w:lvlJc w:val="left"/>
      <w:pPr>
        <w:ind w:left="1440" w:hanging="360"/>
      </w:pPr>
      <w:rPr>
        <w:rFonts w:ascii="Aptos" w:eastAsiaTheme="minorHAnsi" w:hAnsi="Apto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3D900C58"/>
    <w:multiLevelType w:val="hybridMultilevel"/>
    <w:tmpl w:val="9F3074C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E03DEF"/>
    <w:multiLevelType w:val="hybridMultilevel"/>
    <w:tmpl w:val="7FDCBD2E"/>
    <w:lvl w:ilvl="0" w:tplc="356839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32A60EE"/>
    <w:multiLevelType w:val="hybridMultilevel"/>
    <w:tmpl w:val="0F163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47911CB"/>
    <w:multiLevelType w:val="hybridMultilevel"/>
    <w:tmpl w:val="A4BAE49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49267C74"/>
    <w:multiLevelType w:val="hybridMultilevel"/>
    <w:tmpl w:val="A0FA00CC"/>
    <w:lvl w:ilvl="0" w:tplc="4B847782">
      <w:start w:val="3"/>
      <w:numFmt w:val="bullet"/>
      <w:lvlText w:val="-"/>
      <w:lvlJc w:val="left"/>
      <w:pPr>
        <w:ind w:left="720" w:hanging="360"/>
      </w:pPr>
      <w:rPr>
        <w:rFonts w:ascii="Tahoma" w:eastAsia="Times New Roman" w:hAnsi="Tahoma"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B151770"/>
    <w:multiLevelType w:val="multilevel"/>
    <w:tmpl w:val="EBD6F160"/>
    <w:lvl w:ilvl="0">
      <w:start w:val="1"/>
      <w:numFmt w:val="decimal"/>
      <w:lvlText w:val="%1"/>
      <w:lvlJc w:val="left"/>
      <w:pPr>
        <w:ind w:left="372" w:hanging="372"/>
      </w:pPr>
      <w:rPr>
        <w:rFonts w:hint="default"/>
      </w:rPr>
    </w:lvl>
    <w:lvl w:ilvl="1">
      <w:start w:val="1"/>
      <w:numFmt w:val="decimal"/>
      <w:lvlText w:val="3.%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B16428D"/>
    <w:multiLevelType w:val="multilevel"/>
    <w:tmpl w:val="2F6C9C3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EF42280"/>
    <w:multiLevelType w:val="hybridMultilevel"/>
    <w:tmpl w:val="7D4EAA4C"/>
    <w:lvl w:ilvl="0" w:tplc="803CDF9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F820006"/>
    <w:multiLevelType w:val="hybridMultilevel"/>
    <w:tmpl w:val="B05E8D6A"/>
    <w:lvl w:ilvl="0" w:tplc="47C4A126">
      <w:start w:val="1"/>
      <w:numFmt w:val="bullet"/>
      <w:lvlText w:val=""/>
      <w:lvlJc w:val="left"/>
      <w:pPr>
        <w:tabs>
          <w:tab w:val="num" w:pos="0"/>
        </w:tabs>
        <w:ind w:left="0" w:firstLine="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7C4A126">
      <w:start w:val="1"/>
      <w:numFmt w:val="bullet"/>
      <w:lvlText w:val=""/>
      <w:lvlJc w:val="left"/>
      <w:pPr>
        <w:tabs>
          <w:tab w:val="num" w:pos="1800"/>
        </w:tabs>
        <w:ind w:left="1800" w:firstLine="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190AF0"/>
    <w:multiLevelType w:val="hybridMultilevel"/>
    <w:tmpl w:val="EFD2F09A"/>
    <w:lvl w:ilvl="0" w:tplc="0407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4E3DB7"/>
    <w:multiLevelType w:val="multilevel"/>
    <w:tmpl w:val="436871A6"/>
    <w:lvl w:ilvl="0">
      <w:start w:val="1"/>
      <w:numFmt w:val="decimal"/>
      <w:lvlText w:val="%1"/>
      <w:lvlJc w:val="left"/>
      <w:pPr>
        <w:ind w:left="372" w:hanging="372"/>
      </w:pPr>
      <w:rPr>
        <w:rFonts w:hint="default"/>
      </w:rPr>
    </w:lvl>
    <w:lvl w:ilvl="1">
      <w:start w:val="1"/>
      <w:numFmt w:val="decimal"/>
      <w:lvlText w:val="2.%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B0A4567"/>
    <w:multiLevelType w:val="hybridMultilevel"/>
    <w:tmpl w:val="313294E0"/>
    <w:lvl w:ilvl="0" w:tplc="ECC031FA">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5B1168F2"/>
    <w:multiLevelType w:val="hybridMultilevel"/>
    <w:tmpl w:val="04ACA9E8"/>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DC46729"/>
    <w:multiLevelType w:val="hybridMultilevel"/>
    <w:tmpl w:val="9C90DC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0294E54"/>
    <w:multiLevelType w:val="hybridMultilevel"/>
    <w:tmpl w:val="4552BB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0723E7D"/>
    <w:multiLevelType w:val="hybridMultilevel"/>
    <w:tmpl w:val="E97E37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1B06442"/>
    <w:multiLevelType w:val="hybridMultilevel"/>
    <w:tmpl w:val="A3209898"/>
    <w:lvl w:ilvl="0" w:tplc="47C4A126">
      <w:start w:val="1"/>
      <w:numFmt w:val="bullet"/>
      <w:lvlText w:val=""/>
      <w:lvlJc w:val="left"/>
      <w:pPr>
        <w:tabs>
          <w:tab w:val="num" w:pos="0"/>
        </w:tabs>
        <w:ind w:left="0" w:firstLine="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3D46A6"/>
    <w:multiLevelType w:val="hybridMultilevel"/>
    <w:tmpl w:val="0AD6F8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60522AE"/>
    <w:multiLevelType w:val="hybridMultilevel"/>
    <w:tmpl w:val="169A8C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61743DA"/>
    <w:multiLevelType w:val="hybridMultilevel"/>
    <w:tmpl w:val="8E3E5B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70D2131"/>
    <w:multiLevelType w:val="multilevel"/>
    <w:tmpl w:val="E51CE2E4"/>
    <w:lvl w:ilvl="0">
      <w:start w:val="1"/>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8B81FCD"/>
    <w:multiLevelType w:val="hybridMultilevel"/>
    <w:tmpl w:val="2EBE79E0"/>
    <w:lvl w:ilvl="0" w:tplc="ECC031F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8E846F6"/>
    <w:multiLevelType w:val="hybridMultilevel"/>
    <w:tmpl w:val="DEE6B6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9B05DBB"/>
    <w:multiLevelType w:val="multilevel"/>
    <w:tmpl w:val="5F56FAB8"/>
    <w:lvl w:ilvl="0">
      <w:start w:val="1"/>
      <w:numFmt w:val="decimal"/>
      <w:lvlText w:val="%1"/>
      <w:lvlJc w:val="left"/>
      <w:pPr>
        <w:ind w:left="372" w:hanging="372"/>
      </w:pPr>
      <w:rPr>
        <w:rFonts w:hint="default"/>
      </w:rPr>
    </w:lvl>
    <w:lvl w:ilvl="1">
      <w:start w:val="1"/>
      <w:numFmt w:val="decimal"/>
      <w:lvlText w:val="3.%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BD35EE5"/>
    <w:multiLevelType w:val="hybridMultilevel"/>
    <w:tmpl w:val="1EEA6E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C7C1C95"/>
    <w:multiLevelType w:val="hybridMultilevel"/>
    <w:tmpl w:val="7FDCB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C9A2D45"/>
    <w:multiLevelType w:val="hybridMultilevel"/>
    <w:tmpl w:val="B1F0F72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0" w15:restartNumberingAfterBreak="0">
    <w:nsid w:val="6DCC78A4"/>
    <w:multiLevelType w:val="hybridMultilevel"/>
    <w:tmpl w:val="0016C790"/>
    <w:lvl w:ilvl="0" w:tplc="D84C53D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F08597E"/>
    <w:multiLevelType w:val="hybridMultilevel"/>
    <w:tmpl w:val="5A8E8D00"/>
    <w:lvl w:ilvl="0" w:tplc="EC52999A">
      <w:start w:val="5"/>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62" w15:restartNumberingAfterBreak="0">
    <w:nsid w:val="72765827"/>
    <w:multiLevelType w:val="hybridMultilevel"/>
    <w:tmpl w:val="299CAE5E"/>
    <w:lvl w:ilvl="0" w:tplc="F880E118">
      <w:start w:val="6"/>
      <w:numFmt w:val="bullet"/>
      <w:lvlText w:val="-"/>
      <w:lvlJc w:val="left"/>
      <w:pPr>
        <w:ind w:left="720" w:hanging="360"/>
      </w:pPr>
      <w:rPr>
        <w:rFonts w:ascii="Arial" w:eastAsia="Calibri" w:hAnsi="Aria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D2F3C02"/>
    <w:multiLevelType w:val="hybridMultilevel"/>
    <w:tmpl w:val="3F1A2EB0"/>
    <w:lvl w:ilvl="0" w:tplc="5B36A4BC">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EFD12A7"/>
    <w:multiLevelType w:val="hybridMultilevel"/>
    <w:tmpl w:val="F9A25C2E"/>
    <w:lvl w:ilvl="0" w:tplc="ECC031F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F4374B5"/>
    <w:multiLevelType w:val="hybridMultilevel"/>
    <w:tmpl w:val="A44EDDF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837652775">
    <w:abstractNumId w:val="1"/>
  </w:num>
  <w:num w:numId="2" w16cid:durableId="1513717480">
    <w:abstractNumId w:val="33"/>
  </w:num>
  <w:num w:numId="3" w16cid:durableId="328873619">
    <w:abstractNumId w:val="31"/>
  </w:num>
  <w:num w:numId="4" w16cid:durableId="139620313">
    <w:abstractNumId w:val="63"/>
  </w:num>
  <w:num w:numId="5" w16cid:durableId="419836415">
    <w:abstractNumId w:val="5"/>
  </w:num>
  <w:num w:numId="6" w16cid:durableId="1233462424">
    <w:abstractNumId w:val="37"/>
  </w:num>
  <w:num w:numId="7" w16cid:durableId="906458756">
    <w:abstractNumId w:val="27"/>
  </w:num>
  <w:num w:numId="8" w16cid:durableId="671376806">
    <w:abstractNumId w:val="15"/>
  </w:num>
  <w:num w:numId="9" w16cid:durableId="2108231240">
    <w:abstractNumId w:val="36"/>
  </w:num>
  <w:num w:numId="10" w16cid:durableId="2030911677">
    <w:abstractNumId w:val="49"/>
  </w:num>
  <w:num w:numId="11" w16cid:durableId="1459103706">
    <w:abstractNumId w:val="41"/>
  </w:num>
  <w:num w:numId="12" w16cid:durableId="44303700">
    <w:abstractNumId w:val="11"/>
  </w:num>
  <w:num w:numId="13" w16cid:durableId="123740474">
    <w:abstractNumId w:val="18"/>
  </w:num>
  <w:num w:numId="14" w16cid:durableId="1635409458">
    <w:abstractNumId w:val="52"/>
  </w:num>
  <w:num w:numId="15" w16cid:durableId="116948236">
    <w:abstractNumId w:val="7"/>
  </w:num>
  <w:num w:numId="16" w16cid:durableId="1049380769">
    <w:abstractNumId w:val="47"/>
  </w:num>
  <w:num w:numId="17" w16cid:durableId="711610731">
    <w:abstractNumId w:val="59"/>
  </w:num>
  <w:num w:numId="18" w16cid:durableId="169875815">
    <w:abstractNumId w:val="29"/>
  </w:num>
  <w:num w:numId="19" w16cid:durableId="736129925">
    <w:abstractNumId w:val="10"/>
  </w:num>
  <w:num w:numId="20" w16cid:durableId="1623725450">
    <w:abstractNumId w:val="48"/>
  </w:num>
  <w:num w:numId="21" w16cid:durableId="957298599">
    <w:abstractNumId w:val="6"/>
  </w:num>
  <w:num w:numId="22" w16cid:durableId="660041291">
    <w:abstractNumId w:val="20"/>
  </w:num>
  <w:num w:numId="23" w16cid:durableId="1346127390">
    <w:abstractNumId w:val="65"/>
  </w:num>
  <w:num w:numId="24" w16cid:durableId="1182360991">
    <w:abstractNumId w:val="60"/>
  </w:num>
  <w:num w:numId="25" w16cid:durableId="1985043367">
    <w:abstractNumId w:val="17"/>
  </w:num>
  <w:num w:numId="26" w16cid:durableId="2145849981">
    <w:abstractNumId w:val="19"/>
  </w:num>
  <w:num w:numId="27" w16cid:durableId="1555389229">
    <w:abstractNumId w:val="21"/>
  </w:num>
  <w:num w:numId="28" w16cid:durableId="93983811">
    <w:abstractNumId w:val="0"/>
  </w:num>
  <w:num w:numId="29" w16cid:durableId="772238404">
    <w:abstractNumId w:val="13"/>
  </w:num>
  <w:num w:numId="30" w16cid:durableId="1620842937">
    <w:abstractNumId w:val="62"/>
  </w:num>
  <w:num w:numId="31" w16cid:durableId="960960159">
    <w:abstractNumId w:val="22"/>
  </w:num>
  <w:num w:numId="32" w16cid:durableId="1828664516">
    <w:abstractNumId w:val="43"/>
  </w:num>
  <w:num w:numId="33" w16cid:durableId="1970745365">
    <w:abstractNumId w:val="38"/>
  </w:num>
  <w:num w:numId="34" w16cid:durableId="1343312806">
    <w:abstractNumId w:val="39"/>
  </w:num>
  <w:num w:numId="35" w16cid:durableId="823662960">
    <w:abstractNumId w:val="53"/>
  </w:num>
  <w:num w:numId="36" w16cid:durableId="789590866">
    <w:abstractNumId w:val="16"/>
  </w:num>
  <w:num w:numId="37" w16cid:durableId="427509435">
    <w:abstractNumId w:val="2"/>
  </w:num>
  <w:num w:numId="38" w16cid:durableId="1114403660">
    <w:abstractNumId w:val="30"/>
  </w:num>
  <w:num w:numId="39" w16cid:durableId="1647853818">
    <w:abstractNumId w:val="28"/>
  </w:num>
  <w:num w:numId="40" w16cid:durableId="1290087958">
    <w:abstractNumId w:val="56"/>
  </w:num>
  <w:num w:numId="41" w16cid:durableId="781342439">
    <w:abstractNumId w:val="42"/>
  </w:num>
  <w:num w:numId="42" w16cid:durableId="97069007">
    <w:abstractNumId w:val="50"/>
  </w:num>
  <w:num w:numId="43" w16cid:durableId="1749227423">
    <w:abstractNumId w:val="12"/>
  </w:num>
  <w:num w:numId="44" w16cid:durableId="52850211">
    <w:abstractNumId w:val="8"/>
  </w:num>
  <w:num w:numId="45" w16cid:durableId="437911889">
    <w:abstractNumId w:val="24"/>
  </w:num>
  <w:num w:numId="46" w16cid:durableId="1486160683">
    <w:abstractNumId w:val="34"/>
  </w:num>
  <w:num w:numId="47" w16cid:durableId="1096750797">
    <w:abstractNumId w:val="55"/>
  </w:num>
  <w:num w:numId="48" w16cid:durableId="847020003">
    <w:abstractNumId w:val="3"/>
  </w:num>
  <w:num w:numId="49" w16cid:durableId="1192650943">
    <w:abstractNumId w:val="32"/>
  </w:num>
  <w:num w:numId="50" w16cid:durableId="44985766">
    <w:abstractNumId w:val="44"/>
  </w:num>
  <w:num w:numId="51" w16cid:durableId="2130587975">
    <w:abstractNumId w:val="14"/>
  </w:num>
  <w:num w:numId="52" w16cid:durableId="213473502">
    <w:abstractNumId w:val="45"/>
  </w:num>
  <w:num w:numId="53" w16cid:durableId="1934195790">
    <w:abstractNumId w:val="9"/>
  </w:num>
  <w:num w:numId="54" w16cid:durableId="1481265292">
    <w:abstractNumId w:val="25"/>
  </w:num>
  <w:num w:numId="55" w16cid:durableId="1086145078">
    <w:abstractNumId w:val="46"/>
  </w:num>
  <w:num w:numId="56" w16cid:durableId="1247882803">
    <w:abstractNumId w:val="51"/>
  </w:num>
  <w:num w:numId="57" w16cid:durableId="1203785379">
    <w:abstractNumId w:val="4"/>
  </w:num>
  <w:num w:numId="58" w16cid:durableId="1107240322">
    <w:abstractNumId w:val="54"/>
  </w:num>
  <w:num w:numId="59" w16cid:durableId="1636792815">
    <w:abstractNumId w:val="35"/>
  </w:num>
  <w:num w:numId="60" w16cid:durableId="472791526">
    <w:abstractNumId w:val="64"/>
  </w:num>
  <w:num w:numId="61" w16cid:durableId="213086876">
    <w:abstractNumId w:val="61"/>
  </w:num>
  <w:num w:numId="62" w16cid:durableId="789011248">
    <w:abstractNumId w:val="40"/>
  </w:num>
  <w:num w:numId="63" w16cid:durableId="1811749473">
    <w:abstractNumId w:val="26"/>
  </w:num>
  <w:num w:numId="64" w16cid:durableId="1745908019">
    <w:abstractNumId w:val="57"/>
  </w:num>
  <w:num w:numId="65" w16cid:durableId="2104566923">
    <w:abstractNumId w:val="23"/>
  </w:num>
  <w:num w:numId="66" w16cid:durableId="823736399">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A5"/>
    <w:rsid w:val="00003297"/>
    <w:rsid w:val="000042F3"/>
    <w:rsid w:val="00010029"/>
    <w:rsid w:val="000100A0"/>
    <w:rsid w:val="00012414"/>
    <w:rsid w:val="00012F36"/>
    <w:rsid w:val="00013051"/>
    <w:rsid w:val="000155D7"/>
    <w:rsid w:val="000161DD"/>
    <w:rsid w:val="00016633"/>
    <w:rsid w:val="00016D1C"/>
    <w:rsid w:val="00017738"/>
    <w:rsid w:val="000238B9"/>
    <w:rsid w:val="000242F1"/>
    <w:rsid w:val="000255B6"/>
    <w:rsid w:val="00035385"/>
    <w:rsid w:val="00036B83"/>
    <w:rsid w:val="00037F62"/>
    <w:rsid w:val="0004002D"/>
    <w:rsid w:val="0004336E"/>
    <w:rsid w:val="00044454"/>
    <w:rsid w:val="0005015E"/>
    <w:rsid w:val="00050FA6"/>
    <w:rsid w:val="00054FF8"/>
    <w:rsid w:val="0005504E"/>
    <w:rsid w:val="000551C2"/>
    <w:rsid w:val="0006110E"/>
    <w:rsid w:val="0006261E"/>
    <w:rsid w:val="00064DD0"/>
    <w:rsid w:val="00067289"/>
    <w:rsid w:val="000677D9"/>
    <w:rsid w:val="00070935"/>
    <w:rsid w:val="00073F19"/>
    <w:rsid w:val="00076861"/>
    <w:rsid w:val="00081E0E"/>
    <w:rsid w:val="000823B5"/>
    <w:rsid w:val="00083CFD"/>
    <w:rsid w:val="00084617"/>
    <w:rsid w:val="000858B9"/>
    <w:rsid w:val="00085C3B"/>
    <w:rsid w:val="00085D43"/>
    <w:rsid w:val="000931E9"/>
    <w:rsid w:val="00093411"/>
    <w:rsid w:val="00094DB9"/>
    <w:rsid w:val="0009509F"/>
    <w:rsid w:val="00095F31"/>
    <w:rsid w:val="00097F32"/>
    <w:rsid w:val="000A01CA"/>
    <w:rsid w:val="000A0466"/>
    <w:rsid w:val="000A13D5"/>
    <w:rsid w:val="000A66F0"/>
    <w:rsid w:val="000B0141"/>
    <w:rsid w:val="000B1163"/>
    <w:rsid w:val="000B4C75"/>
    <w:rsid w:val="000B53CF"/>
    <w:rsid w:val="000B6130"/>
    <w:rsid w:val="000B69DB"/>
    <w:rsid w:val="000B75E9"/>
    <w:rsid w:val="000C3178"/>
    <w:rsid w:val="000C6553"/>
    <w:rsid w:val="000C7E19"/>
    <w:rsid w:val="000D15D1"/>
    <w:rsid w:val="000D3A0D"/>
    <w:rsid w:val="000D6176"/>
    <w:rsid w:val="000E0986"/>
    <w:rsid w:val="000E6BF1"/>
    <w:rsid w:val="000E7A9D"/>
    <w:rsid w:val="000F0F9E"/>
    <w:rsid w:val="000F1FDA"/>
    <w:rsid w:val="000F42F5"/>
    <w:rsid w:val="000F7343"/>
    <w:rsid w:val="000F7433"/>
    <w:rsid w:val="001013D4"/>
    <w:rsid w:val="001041DE"/>
    <w:rsid w:val="00106334"/>
    <w:rsid w:val="00106A92"/>
    <w:rsid w:val="001130EB"/>
    <w:rsid w:val="001134A2"/>
    <w:rsid w:val="001146F9"/>
    <w:rsid w:val="00115980"/>
    <w:rsid w:val="00115ECA"/>
    <w:rsid w:val="001225FE"/>
    <w:rsid w:val="00124670"/>
    <w:rsid w:val="00124BFC"/>
    <w:rsid w:val="00127390"/>
    <w:rsid w:val="00142321"/>
    <w:rsid w:val="00142D04"/>
    <w:rsid w:val="001431CA"/>
    <w:rsid w:val="00143555"/>
    <w:rsid w:val="00143963"/>
    <w:rsid w:val="00144095"/>
    <w:rsid w:val="00145D46"/>
    <w:rsid w:val="00147382"/>
    <w:rsid w:val="0015228F"/>
    <w:rsid w:val="00154F3C"/>
    <w:rsid w:val="00157C70"/>
    <w:rsid w:val="00160056"/>
    <w:rsid w:val="001602C4"/>
    <w:rsid w:val="00165529"/>
    <w:rsid w:val="0016655A"/>
    <w:rsid w:val="001709D4"/>
    <w:rsid w:val="00172508"/>
    <w:rsid w:val="001734A6"/>
    <w:rsid w:val="001776A5"/>
    <w:rsid w:val="00177792"/>
    <w:rsid w:val="00177B0E"/>
    <w:rsid w:val="00183955"/>
    <w:rsid w:val="001927D5"/>
    <w:rsid w:val="0019508C"/>
    <w:rsid w:val="0019791A"/>
    <w:rsid w:val="00197AA6"/>
    <w:rsid w:val="001A2F99"/>
    <w:rsid w:val="001A3C16"/>
    <w:rsid w:val="001A62A8"/>
    <w:rsid w:val="001B101B"/>
    <w:rsid w:val="001B5B43"/>
    <w:rsid w:val="001C0F49"/>
    <w:rsid w:val="001C0F4C"/>
    <w:rsid w:val="001C187B"/>
    <w:rsid w:val="001C4654"/>
    <w:rsid w:val="001D190F"/>
    <w:rsid w:val="001D6197"/>
    <w:rsid w:val="001E0490"/>
    <w:rsid w:val="001E4C09"/>
    <w:rsid w:val="001E5301"/>
    <w:rsid w:val="001F2C5A"/>
    <w:rsid w:val="001F4D1C"/>
    <w:rsid w:val="001F56E8"/>
    <w:rsid w:val="00202925"/>
    <w:rsid w:val="00203FE4"/>
    <w:rsid w:val="0020408C"/>
    <w:rsid w:val="00207F64"/>
    <w:rsid w:val="00222323"/>
    <w:rsid w:val="002235E2"/>
    <w:rsid w:val="00227AB3"/>
    <w:rsid w:val="0023037A"/>
    <w:rsid w:val="00233757"/>
    <w:rsid w:val="00234503"/>
    <w:rsid w:val="0023682C"/>
    <w:rsid w:val="00237DED"/>
    <w:rsid w:val="00245FCE"/>
    <w:rsid w:val="00250029"/>
    <w:rsid w:val="002505CD"/>
    <w:rsid w:val="0025063B"/>
    <w:rsid w:val="002511E3"/>
    <w:rsid w:val="00256C60"/>
    <w:rsid w:val="00257519"/>
    <w:rsid w:val="002579C4"/>
    <w:rsid w:val="002642E4"/>
    <w:rsid w:val="00264DCC"/>
    <w:rsid w:val="0026780F"/>
    <w:rsid w:val="0027041E"/>
    <w:rsid w:val="00271610"/>
    <w:rsid w:val="00271D36"/>
    <w:rsid w:val="00272524"/>
    <w:rsid w:val="00272A0B"/>
    <w:rsid w:val="0027477D"/>
    <w:rsid w:val="00274A65"/>
    <w:rsid w:val="00274BC1"/>
    <w:rsid w:val="00275674"/>
    <w:rsid w:val="00276F91"/>
    <w:rsid w:val="00277670"/>
    <w:rsid w:val="0028211C"/>
    <w:rsid w:val="002837B5"/>
    <w:rsid w:val="002846CC"/>
    <w:rsid w:val="00284B32"/>
    <w:rsid w:val="00286ED5"/>
    <w:rsid w:val="0029141C"/>
    <w:rsid w:val="00293BF8"/>
    <w:rsid w:val="0029636C"/>
    <w:rsid w:val="00296865"/>
    <w:rsid w:val="002A21C9"/>
    <w:rsid w:val="002A32A4"/>
    <w:rsid w:val="002A37DB"/>
    <w:rsid w:val="002A3B88"/>
    <w:rsid w:val="002A4A38"/>
    <w:rsid w:val="002A5C44"/>
    <w:rsid w:val="002A63DA"/>
    <w:rsid w:val="002A7BE2"/>
    <w:rsid w:val="002A7FB5"/>
    <w:rsid w:val="002B4BAC"/>
    <w:rsid w:val="002C0AE4"/>
    <w:rsid w:val="002C286B"/>
    <w:rsid w:val="002C3B08"/>
    <w:rsid w:val="002C3C49"/>
    <w:rsid w:val="002C604F"/>
    <w:rsid w:val="002C7445"/>
    <w:rsid w:val="002D27E1"/>
    <w:rsid w:val="002E0347"/>
    <w:rsid w:val="002E5589"/>
    <w:rsid w:val="002E614B"/>
    <w:rsid w:val="002E7A45"/>
    <w:rsid w:val="002E7B80"/>
    <w:rsid w:val="002E7CAF"/>
    <w:rsid w:val="002E7DA7"/>
    <w:rsid w:val="002F07A0"/>
    <w:rsid w:val="002F0A6A"/>
    <w:rsid w:val="002F0F11"/>
    <w:rsid w:val="002F2EBC"/>
    <w:rsid w:val="002F7972"/>
    <w:rsid w:val="002F7CD1"/>
    <w:rsid w:val="00303B89"/>
    <w:rsid w:val="00306927"/>
    <w:rsid w:val="00306C75"/>
    <w:rsid w:val="00310128"/>
    <w:rsid w:val="003130AD"/>
    <w:rsid w:val="00313259"/>
    <w:rsid w:val="00314C62"/>
    <w:rsid w:val="00320618"/>
    <w:rsid w:val="003215B1"/>
    <w:rsid w:val="0032274F"/>
    <w:rsid w:val="00323961"/>
    <w:rsid w:val="00323F63"/>
    <w:rsid w:val="00324AB9"/>
    <w:rsid w:val="00326EB8"/>
    <w:rsid w:val="00330C12"/>
    <w:rsid w:val="00335A0F"/>
    <w:rsid w:val="003369A8"/>
    <w:rsid w:val="00337BFF"/>
    <w:rsid w:val="003408FD"/>
    <w:rsid w:val="003425E6"/>
    <w:rsid w:val="0034295B"/>
    <w:rsid w:val="0035238C"/>
    <w:rsid w:val="00354F4B"/>
    <w:rsid w:val="0035582C"/>
    <w:rsid w:val="003561F4"/>
    <w:rsid w:val="00356610"/>
    <w:rsid w:val="0036111B"/>
    <w:rsid w:val="00361DFD"/>
    <w:rsid w:val="003628FE"/>
    <w:rsid w:val="00364387"/>
    <w:rsid w:val="00366C92"/>
    <w:rsid w:val="00370889"/>
    <w:rsid w:val="00371306"/>
    <w:rsid w:val="00376E10"/>
    <w:rsid w:val="00377277"/>
    <w:rsid w:val="00377EB6"/>
    <w:rsid w:val="00382096"/>
    <w:rsid w:val="00384B77"/>
    <w:rsid w:val="00385EAA"/>
    <w:rsid w:val="00386873"/>
    <w:rsid w:val="00393CC4"/>
    <w:rsid w:val="00394DFD"/>
    <w:rsid w:val="00395217"/>
    <w:rsid w:val="00397A0E"/>
    <w:rsid w:val="003A1B3D"/>
    <w:rsid w:val="003A21D6"/>
    <w:rsid w:val="003A26A7"/>
    <w:rsid w:val="003A4D91"/>
    <w:rsid w:val="003A68DE"/>
    <w:rsid w:val="003B00AE"/>
    <w:rsid w:val="003B0A29"/>
    <w:rsid w:val="003B4477"/>
    <w:rsid w:val="003B66FE"/>
    <w:rsid w:val="003B78E4"/>
    <w:rsid w:val="003C3A9D"/>
    <w:rsid w:val="003C622F"/>
    <w:rsid w:val="003C66AB"/>
    <w:rsid w:val="003C68D2"/>
    <w:rsid w:val="003C7B2E"/>
    <w:rsid w:val="003C7C0C"/>
    <w:rsid w:val="003D16EE"/>
    <w:rsid w:val="003D17C7"/>
    <w:rsid w:val="003D19E4"/>
    <w:rsid w:val="003D519B"/>
    <w:rsid w:val="003D62F1"/>
    <w:rsid w:val="003D6E99"/>
    <w:rsid w:val="003E2799"/>
    <w:rsid w:val="003E3F2D"/>
    <w:rsid w:val="003E450D"/>
    <w:rsid w:val="003E580F"/>
    <w:rsid w:val="003F0529"/>
    <w:rsid w:val="00401ED2"/>
    <w:rsid w:val="00407914"/>
    <w:rsid w:val="004079D0"/>
    <w:rsid w:val="00407E4F"/>
    <w:rsid w:val="0041178C"/>
    <w:rsid w:val="00412C7A"/>
    <w:rsid w:val="00413185"/>
    <w:rsid w:val="00413A66"/>
    <w:rsid w:val="00416172"/>
    <w:rsid w:val="004165CF"/>
    <w:rsid w:val="00416BCD"/>
    <w:rsid w:val="00417B0E"/>
    <w:rsid w:val="004211FB"/>
    <w:rsid w:val="00425E10"/>
    <w:rsid w:val="00426E2C"/>
    <w:rsid w:val="00430D26"/>
    <w:rsid w:val="0043413C"/>
    <w:rsid w:val="00434144"/>
    <w:rsid w:val="0043581C"/>
    <w:rsid w:val="0043711E"/>
    <w:rsid w:val="0044447E"/>
    <w:rsid w:val="0044496C"/>
    <w:rsid w:val="004521A8"/>
    <w:rsid w:val="004556C1"/>
    <w:rsid w:val="0045601E"/>
    <w:rsid w:val="00460684"/>
    <w:rsid w:val="0046327C"/>
    <w:rsid w:val="00463983"/>
    <w:rsid w:val="004649AF"/>
    <w:rsid w:val="00464BD1"/>
    <w:rsid w:val="00472E51"/>
    <w:rsid w:val="0047483C"/>
    <w:rsid w:val="0047505F"/>
    <w:rsid w:val="0047508D"/>
    <w:rsid w:val="00475BB2"/>
    <w:rsid w:val="0047622A"/>
    <w:rsid w:val="004770F1"/>
    <w:rsid w:val="0048306B"/>
    <w:rsid w:val="00483AF3"/>
    <w:rsid w:val="00483F05"/>
    <w:rsid w:val="00484BBB"/>
    <w:rsid w:val="00487602"/>
    <w:rsid w:val="004876D9"/>
    <w:rsid w:val="00492330"/>
    <w:rsid w:val="0049318E"/>
    <w:rsid w:val="004944A9"/>
    <w:rsid w:val="00497954"/>
    <w:rsid w:val="004A1F99"/>
    <w:rsid w:val="004A5E10"/>
    <w:rsid w:val="004A7C1B"/>
    <w:rsid w:val="004B189D"/>
    <w:rsid w:val="004B3B80"/>
    <w:rsid w:val="004B452B"/>
    <w:rsid w:val="004B4AD6"/>
    <w:rsid w:val="004B5616"/>
    <w:rsid w:val="004B63B2"/>
    <w:rsid w:val="004C0556"/>
    <w:rsid w:val="004C1B59"/>
    <w:rsid w:val="004C4890"/>
    <w:rsid w:val="004C55B4"/>
    <w:rsid w:val="004D33C3"/>
    <w:rsid w:val="004D6621"/>
    <w:rsid w:val="004D6908"/>
    <w:rsid w:val="004D6C42"/>
    <w:rsid w:val="004D7627"/>
    <w:rsid w:val="004E16BD"/>
    <w:rsid w:val="004E213B"/>
    <w:rsid w:val="004E2273"/>
    <w:rsid w:val="004E3E70"/>
    <w:rsid w:val="004E7AA0"/>
    <w:rsid w:val="004F135B"/>
    <w:rsid w:val="004F186C"/>
    <w:rsid w:val="004F3932"/>
    <w:rsid w:val="004F4C94"/>
    <w:rsid w:val="004F5501"/>
    <w:rsid w:val="004F5657"/>
    <w:rsid w:val="004F5838"/>
    <w:rsid w:val="004F64CD"/>
    <w:rsid w:val="004F664D"/>
    <w:rsid w:val="004F67CC"/>
    <w:rsid w:val="004F7589"/>
    <w:rsid w:val="00502B9B"/>
    <w:rsid w:val="005033EE"/>
    <w:rsid w:val="00503C60"/>
    <w:rsid w:val="005135A7"/>
    <w:rsid w:val="00513A7A"/>
    <w:rsid w:val="00513FDF"/>
    <w:rsid w:val="005143EC"/>
    <w:rsid w:val="0052023E"/>
    <w:rsid w:val="0052058D"/>
    <w:rsid w:val="005213BA"/>
    <w:rsid w:val="005260AE"/>
    <w:rsid w:val="00526CA9"/>
    <w:rsid w:val="00526EDF"/>
    <w:rsid w:val="00530843"/>
    <w:rsid w:val="005316B4"/>
    <w:rsid w:val="00531F9A"/>
    <w:rsid w:val="00532359"/>
    <w:rsid w:val="005323FB"/>
    <w:rsid w:val="005332AE"/>
    <w:rsid w:val="00533E50"/>
    <w:rsid w:val="00535695"/>
    <w:rsid w:val="00540AEE"/>
    <w:rsid w:val="0055046C"/>
    <w:rsid w:val="005550CC"/>
    <w:rsid w:val="005567D9"/>
    <w:rsid w:val="00556D11"/>
    <w:rsid w:val="00557173"/>
    <w:rsid w:val="00557584"/>
    <w:rsid w:val="00560108"/>
    <w:rsid w:val="00570410"/>
    <w:rsid w:val="00574657"/>
    <w:rsid w:val="0057589D"/>
    <w:rsid w:val="0057710B"/>
    <w:rsid w:val="005778A8"/>
    <w:rsid w:val="00582FA2"/>
    <w:rsid w:val="00584F10"/>
    <w:rsid w:val="00584FEC"/>
    <w:rsid w:val="0058518B"/>
    <w:rsid w:val="00585477"/>
    <w:rsid w:val="005914DE"/>
    <w:rsid w:val="00593D78"/>
    <w:rsid w:val="00597B10"/>
    <w:rsid w:val="00597E1A"/>
    <w:rsid w:val="005A2178"/>
    <w:rsid w:val="005A2AE7"/>
    <w:rsid w:val="005A66FD"/>
    <w:rsid w:val="005A68EE"/>
    <w:rsid w:val="005B03BB"/>
    <w:rsid w:val="005B159A"/>
    <w:rsid w:val="005B4A19"/>
    <w:rsid w:val="005B4C52"/>
    <w:rsid w:val="005C05D2"/>
    <w:rsid w:val="005C2F14"/>
    <w:rsid w:val="005C58EC"/>
    <w:rsid w:val="005C6338"/>
    <w:rsid w:val="005D0EF4"/>
    <w:rsid w:val="005D2D02"/>
    <w:rsid w:val="005E0CF4"/>
    <w:rsid w:val="005E2583"/>
    <w:rsid w:val="005E2884"/>
    <w:rsid w:val="005E727E"/>
    <w:rsid w:val="005F0242"/>
    <w:rsid w:val="005F10F0"/>
    <w:rsid w:val="005F3816"/>
    <w:rsid w:val="005F3DAE"/>
    <w:rsid w:val="005F41E1"/>
    <w:rsid w:val="00601AF0"/>
    <w:rsid w:val="0060333D"/>
    <w:rsid w:val="00604E22"/>
    <w:rsid w:val="006051AD"/>
    <w:rsid w:val="00606960"/>
    <w:rsid w:val="0061298E"/>
    <w:rsid w:val="00612E67"/>
    <w:rsid w:val="00614ECB"/>
    <w:rsid w:val="00616C9C"/>
    <w:rsid w:val="00616E61"/>
    <w:rsid w:val="0062023A"/>
    <w:rsid w:val="006211FE"/>
    <w:rsid w:val="00621EB2"/>
    <w:rsid w:val="0062206C"/>
    <w:rsid w:val="00623C73"/>
    <w:rsid w:val="00631E9A"/>
    <w:rsid w:val="006342C7"/>
    <w:rsid w:val="00634365"/>
    <w:rsid w:val="0063748E"/>
    <w:rsid w:val="00637AFA"/>
    <w:rsid w:val="0064258D"/>
    <w:rsid w:val="00642AEB"/>
    <w:rsid w:val="00643171"/>
    <w:rsid w:val="00644E6D"/>
    <w:rsid w:val="006473F1"/>
    <w:rsid w:val="00650EAC"/>
    <w:rsid w:val="00655898"/>
    <w:rsid w:val="00656151"/>
    <w:rsid w:val="006572A6"/>
    <w:rsid w:val="00660463"/>
    <w:rsid w:val="006626FD"/>
    <w:rsid w:val="00662B04"/>
    <w:rsid w:val="00662FF3"/>
    <w:rsid w:val="00665618"/>
    <w:rsid w:val="00666DF1"/>
    <w:rsid w:val="00671D53"/>
    <w:rsid w:val="006729B9"/>
    <w:rsid w:val="006746BB"/>
    <w:rsid w:val="00676FD3"/>
    <w:rsid w:val="00681072"/>
    <w:rsid w:val="00683388"/>
    <w:rsid w:val="00685F09"/>
    <w:rsid w:val="00693A9D"/>
    <w:rsid w:val="00694A65"/>
    <w:rsid w:val="00695646"/>
    <w:rsid w:val="00696CF2"/>
    <w:rsid w:val="006A16C9"/>
    <w:rsid w:val="006A2072"/>
    <w:rsid w:val="006A397A"/>
    <w:rsid w:val="006A5711"/>
    <w:rsid w:val="006A76D5"/>
    <w:rsid w:val="006A7AC0"/>
    <w:rsid w:val="006B0107"/>
    <w:rsid w:val="006B1A46"/>
    <w:rsid w:val="006B34AA"/>
    <w:rsid w:val="006B42CE"/>
    <w:rsid w:val="006B492F"/>
    <w:rsid w:val="006B69A3"/>
    <w:rsid w:val="006B71FC"/>
    <w:rsid w:val="006B7EB8"/>
    <w:rsid w:val="006C0255"/>
    <w:rsid w:val="006C7F00"/>
    <w:rsid w:val="006D2D41"/>
    <w:rsid w:val="006E12C3"/>
    <w:rsid w:val="006E2AC4"/>
    <w:rsid w:val="006E3B42"/>
    <w:rsid w:val="006E500A"/>
    <w:rsid w:val="006F473E"/>
    <w:rsid w:val="006F56B5"/>
    <w:rsid w:val="006F6A68"/>
    <w:rsid w:val="006F75D1"/>
    <w:rsid w:val="007001B3"/>
    <w:rsid w:val="00705213"/>
    <w:rsid w:val="00707154"/>
    <w:rsid w:val="007110D5"/>
    <w:rsid w:val="00714FC8"/>
    <w:rsid w:val="00715D53"/>
    <w:rsid w:val="00716786"/>
    <w:rsid w:val="00720985"/>
    <w:rsid w:val="00720A84"/>
    <w:rsid w:val="007215C8"/>
    <w:rsid w:val="0072342C"/>
    <w:rsid w:val="007239AE"/>
    <w:rsid w:val="007250CC"/>
    <w:rsid w:val="00727ECA"/>
    <w:rsid w:val="007322BA"/>
    <w:rsid w:val="00734963"/>
    <w:rsid w:val="007379BD"/>
    <w:rsid w:val="00744A0A"/>
    <w:rsid w:val="007505A6"/>
    <w:rsid w:val="0075168C"/>
    <w:rsid w:val="00753795"/>
    <w:rsid w:val="007554CE"/>
    <w:rsid w:val="00764E86"/>
    <w:rsid w:val="007704FC"/>
    <w:rsid w:val="007708EB"/>
    <w:rsid w:val="0077155F"/>
    <w:rsid w:val="00771775"/>
    <w:rsid w:val="00771AA6"/>
    <w:rsid w:val="00774291"/>
    <w:rsid w:val="007772F8"/>
    <w:rsid w:val="0077747B"/>
    <w:rsid w:val="007813F3"/>
    <w:rsid w:val="00782611"/>
    <w:rsid w:val="0078464C"/>
    <w:rsid w:val="007848CC"/>
    <w:rsid w:val="00786A90"/>
    <w:rsid w:val="007877B1"/>
    <w:rsid w:val="007936E7"/>
    <w:rsid w:val="0079555C"/>
    <w:rsid w:val="00795F03"/>
    <w:rsid w:val="007A296A"/>
    <w:rsid w:val="007A428F"/>
    <w:rsid w:val="007A4BD0"/>
    <w:rsid w:val="007A4F75"/>
    <w:rsid w:val="007A7B6E"/>
    <w:rsid w:val="007B0BA3"/>
    <w:rsid w:val="007B0DF3"/>
    <w:rsid w:val="007B1372"/>
    <w:rsid w:val="007B25B6"/>
    <w:rsid w:val="007B3010"/>
    <w:rsid w:val="007B6224"/>
    <w:rsid w:val="007B6B86"/>
    <w:rsid w:val="007C2189"/>
    <w:rsid w:val="007C2C21"/>
    <w:rsid w:val="007C3297"/>
    <w:rsid w:val="007C3472"/>
    <w:rsid w:val="007C3C6C"/>
    <w:rsid w:val="007C3D5E"/>
    <w:rsid w:val="007C4372"/>
    <w:rsid w:val="007C4BEE"/>
    <w:rsid w:val="007C5BEA"/>
    <w:rsid w:val="007D2292"/>
    <w:rsid w:val="007D3723"/>
    <w:rsid w:val="007D58B7"/>
    <w:rsid w:val="007D6354"/>
    <w:rsid w:val="007D76F7"/>
    <w:rsid w:val="007E036D"/>
    <w:rsid w:val="007E0B20"/>
    <w:rsid w:val="007E13F2"/>
    <w:rsid w:val="007E1FBB"/>
    <w:rsid w:val="007E3C27"/>
    <w:rsid w:val="007E7399"/>
    <w:rsid w:val="007F053A"/>
    <w:rsid w:val="007F180B"/>
    <w:rsid w:val="007F2152"/>
    <w:rsid w:val="007F21B7"/>
    <w:rsid w:val="007F2DBB"/>
    <w:rsid w:val="007F49DA"/>
    <w:rsid w:val="007F67DC"/>
    <w:rsid w:val="0080138F"/>
    <w:rsid w:val="008017B7"/>
    <w:rsid w:val="00802B91"/>
    <w:rsid w:val="00804820"/>
    <w:rsid w:val="00804C8A"/>
    <w:rsid w:val="008056EF"/>
    <w:rsid w:val="00805C46"/>
    <w:rsid w:val="00810963"/>
    <w:rsid w:val="00810B16"/>
    <w:rsid w:val="00812C32"/>
    <w:rsid w:val="00815794"/>
    <w:rsid w:val="0082149C"/>
    <w:rsid w:val="00824B5D"/>
    <w:rsid w:val="0082583D"/>
    <w:rsid w:val="0082676D"/>
    <w:rsid w:val="00832437"/>
    <w:rsid w:val="008349DA"/>
    <w:rsid w:val="008436F6"/>
    <w:rsid w:val="00844184"/>
    <w:rsid w:val="00844C6A"/>
    <w:rsid w:val="00845DAD"/>
    <w:rsid w:val="00847B17"/>
    <w:rsid w:val="00851AD1"/>
    <w:rsid w:val="00852358"/>
    <w:rsid w:val="008537F3"/>
    <w:rsid w:val="008563AA"/>
    <w:rsid w:val="00857857"/>
    <w:rsid w:val="00857C89"/>
    <w:rsid w:val="00863DBE"/>
    <w:rsid w:val="00865CE8"/>
    <w:rsid w:val="00866613"/>
    <w:rsid w:val="0086710F"/>
    <w:rsid w:val="0086728E"/>
    <w:rsid w:val="00867DE3"/>
    <w:rsid w:val="00870D91"/>
    <w:rsid w:val="00870E8E"/>
    <w:rsid w:val="00871215"/>
    <w:rsid w:val="00874469"/>
    <w:rsid w:val="00874C67"/>
    <w:rsid w:val="00875B2E"/>
    <w:rsid w:val="008837CF"/>
    <w:rsid w:val="0088472F"/>
    <w:rsid w:val="00884E53"/>
    <w:rsid w:val="0088689F"/>
    <w:rsid w:val="00886D53"/>
    <w:rsid w:val="00887D40"/>
    <w:rsid w:val="00891216"/>
    <w:rsid w:val="0089206C"/>
    <w:rsid w:val="00895CC6"/>
    <w:rsid w:val="00896A61"/>
    <w:rsid w:val="00897C9F"/>
    <w:rsid w:val="008A08C0"/>
    <w:rsid w:val="008A0BEC"/>
    <w:rsid w:val="008A1884"/>
    <w:rsid w:val="008A22F9"/>
    <w:rsid w:val="008A2AC9"/>
    <w:rsid w:val="008A2F99"/>
    <w:rsid w:val="008A4AC4"/>
    <w:rsid w:val="008B01F9"/>
    <w:rsid w:val="008B4FC0"/>
    <w:rsid w:val="008B7A41"/>
    <w:rsid w:val="008C1697"/>
    <w:rsid w:val="008C3408"/>
    <w:rsid w:val="008C64C6"/>
    <w:rsid w:val="008C6FC7"/>
    <w:rsid w:val="008C702D"/>
    <w:rsid w:val="008D42E9"/>
    <w:rsid w:val="008D495A"/>
    <w:rsid w:val="008D52F6"/>
    <w:rsid w:val="008D69BE"/>
    <w:rsid w:val="008D7B7A"/>
    <w:rsid w:val="008E1214"/>
    <w:rsid w:val="008E1D6C"/>
    <w:rsid w:val="008E20E7"/>
    <w:rsid w:val="008E29EE"/>
    <w:rsid w:val="008E2C01"/>
    <w:rsid w:val="008E4AB0"/>
    <w:rsid w:val="008E70FF"/>
    <w:rsid w:val="008E7546"/>
    <w:rsid w:val="008E76EE"/>
    <w:rsid w:val="008E7EDB"/>
    <w:rsid w:val="008F031B"/>
    <w:rsid w:val="008F08DA"/>
    <w:rsid w:val="008F31C4"/>
    <w:rsid w:val="008F324F"/>
    <w:rsid w:val="008F338E"/>
    <w:rsid w:val="008F4864"/>
    <w:rsid w:val="008F4C99"/>
    <w:rsid w:val="008F5B10"/>
    <w:rsid w:val="008F6DC2"/>
    <w:rsid w:val="009060A8"/>
    <w:rsid w:val="009075F2"/>
    <w:rsid w:val="009117D2"/>
    <w:rsid w:val="00913C62"/>
    <w:rsid w:val="00913D20"/>
    <w:rsid w:val="00914656"/>
    <w:rsid w:val="00914FE8"/>
    <w:rsid w:val="00915686"/>
    <w:rsid w:val="00922F0E"/>
    <w:rsid w:val="00924618"/>
    <w:rsid w:val="00930210"/>
    <w:rsid w:val="009329E7"/>
    <w:rsid w:val="00933542"/>
    <w:rsid w:val="00941096"/>
    <w:rsid w:val="00941F83"/>
    <w:rsid w:val="009434BB"/>
    <w:rsid w:val="009600D2"/>
    <w:rsid w:val="00960CC8"/>
    <w:rsid w:val="00960EE7"/>
    <w:rsid w:val="0096117B"/>
    <w:rsid w:val="00963B78"/>
    <w:rsid w:val="0096532C"/>
    <w:rsid w:val="00967BE5"/>
    <w:rsid w:val="00971819"/>
    <w:rsid w:val="00971E15"/>
    <w:rsid w:val="00974373"/>
    <w:rsid w:val="00987D2A"/>
    <w:rsid w:val="00993466"/>
    <w:rsid w:val="00993BDE"/>
    <w:rsid w:val="009945ED"/>
    <w:rsid w:val="0099658A"/>
    <w:rsid w:val="0099714C"/>
    <w:rsid w:val="009971F0"/>
    <w:rsid w:val="009A29E7"/>
    <w:rsid w:val="009A53CC"/>
    <w:rsid w:val="009A5858"/>
    <w:rsid w:val="009A695E"/>
    <w:rsid w:val="009A6C86"/>
    <w:rsid w:val="009B2684"/>
    <w:rsid w:val="009B6382"/>
    <w:rsid w:val="009C0C1D"/>
    <w:rsid w:val="009C3957"/>
    <w:rsid w:val="009C48FD"/>
    <w:rsid w:val="009C6BA0"/>
    <w:rsid w:val="009D0500"/>
    <w:rsid w:val="009D0943"/>
    <w:rsid w:val="009D3A0F"/>
    <w:rsid w:val="009D4A1C"/>
    <w:rsid w:val="009D7BEB"/>
    <w:rsid w:val="009E1E1A"/>
    <w:rsid w:val="009F251B"/>
    <w:rsid w:val="009F3970"/>
    <w:rsid w:val="009F4D93"/>
    <w:rsid w:val="00A01DE0"/>
    <w:rsid w:val="00A03313"/>
    <w:rsid w:val="00A05D79"/>
    <w:rsid w:val="00A075CB"/>
    <w:rsid w:val="00A07FC2"/>
    <w:rsid w:val="00A12797"/>
    <w:rsid w:val="00A165D6"/>
    <w:rsid w:val="00A16BE6"/>
    <w:rsid w:val="00A21B90"/>
    <w:rsid w:val="00A22DB0"/>
    <w:rsid w:val="00A23362"/>
    <w:rsid w:val="00A26213"/>
    <w:rsid w:val="00A3526F"/>
    <w:rsid w:val="00A35B2C"/>
    <w:rsid w:val="00A35E18"/>
    <w:rsid w:val="00A366D4"/>
    <w:rsid w:val="00A36813"/>
    <w:rsid w:val="00A369CF"/>
    <w:rsid w:val="00A41EAF"/>
    <w:rsid w:val="00A42AB8"/>
    <w:rsid w:val="00A430E6"/>
    <w:rsid w:val="00A46233"/>
    <w:rsid w:val="00A60384"/>
    <w:rsid w:val="00A60A19"/>
    <w:rsid w:val="00A6257C"/>
    <w:rsid w:val="00A74C1C"/>
    <w:rsid w:val="00A807AA"/>
    <w:rsid w:val="00A85102"/>
    <w:rsid w:val="00A85539"/>
    <w:rsid w:val="00A86FA4"/>
    <w:rsid w:val="00A87666"/>
    <w:rsid w:val="00A87A26"/>
    <w:rsid w:val="00A87CBD"/>
    <w:rsid w:val="00A9352B"/>
    <w:rsid w:val="00A9572A"/>
    <w:rsid w:val="00A96C3B"/>
    <w:rsid w:val="00AA1F77"/>
    <w:rsid w:val="00AA3807"/>
    <w:rsid w:val="00AA3B90"/>
    <w:rsid w:val="00AA5CA0"/>
    <w:rsid w:val="00AA6E86"/>
    <w:rsid w:val="00AB129D"/>
    <w:rsid w:val="00AB469B"/>
    <w:rsid w:val="00AB5675"/>
    <w:rsid w:val="00AC506C"/>
    <w:rsid w:val="00AC6235"/>
    <w:rsid w:val="00AC73CA"/>
    <w:rsid w:val="00AD04F1"/>
    <w:rsid w:val="00AD0B51"/>
    <w:rsid w:val="00AD20C3"/>
    <w:rsid w:val="00AD344E"/>
    <w:rsid w:val="00AE069C"/>
    <w:rsid w:val="00AE09A3"/>
    <w:rsid w:val="00AE3A08"/>
    <w:rsid w:val="00AE5CDF"/>
    <w:rsid w:val="00AF67DF"/>
    <w:rsid w:val="00B00350"/>
    <w:rsid w:val="00B05B6C"/>
    <w:rsid w:val="00B05C1C"/>
    <w:rsid w:val="00B06559"/>
    <w:rsid w:val="00B075DB"/>
    <w:rsid w:val="00B11A56"/>
    <w:rsid w:val="00B1249A"/>
    <w:rsid w:val="00B14056"/>
    <w:rsid w:val="00B167D7"/>
    <w:rsid w:val="00B1691A"/>
    <w:rsid w:val="00B16CEA"/>
    <w:rsid w:val="00B207D8"/>
    <w:rsid w:val="00B21A73"/>
    <w:rsid w:val="00B220C0"/>
    <w:rsid w:val="00B23D13"/>
    <w:rsid w:val="00B25273"/>
    <w:rsid w:val="00B26992"/>
    <w:rsid w:val="00B322F8"/>
    <w:rsid w:val="00B32B86"/>
    <w:rsid w:val="00B34847"/>
    <w:rsid w:val="00B34EFB"/>
    <w:rsid w:val="00B36136"/>
    <w:rsid w:val="00B36A15"/>
    <w:rsid w:val="00B40FF2"/>
    <w:rsid w:val="00B4187B"/>
    <w:rsid w:val="00B41B71"/>
    <w:rsid w:val="00B50061"/>
    <w:rsid w:val="00B509D0"/>
    <w:rsid w:val="00B51723"/>
    <w:rsid w:val="00B54B76"/>
    <w:rsid w:val="00B55E1C"/>
    <w:rsid w:val="00B55ECA"/>
    <w:rsid w:val="00B573FE"/>
    <w:rsid w:val="00B615B7"/>
    <w:rsid w:val="00B61ABA"/>
    <w:rsid w:val="00B65859"/>
    <w:rsid w:val="00B673D9"/>
    <w:rsid w:val="00B73805"/>
    <w:rsid w:val="00B76623"/>
    <w:rsid w:val="00B76E61"/>
    <w:rsid w:val="00B774C6"/>
    <w:rsid w:val="00B77C56"/>
    <w:rsid w:val="00B81DCF"/>
    <w:rsid w:val="00B85F53"/>
    <w:rsid w:val="00BA34D5"/>
    <w:rsid w:val="00BA502E"/>
    <w:rsid w:val="00BA67E2"/>
    <w:rsid w:val="00BA7FCD"/>
    <w:rsid w:val="00BB0695"/>
    <w:rsid w:val="00BB126F"/>
    <w:rsid w:val="00BB1659"/>
    <w:rsid w:val="00BB1D61"/>
    <w:rsid w:val="00BB56F2"/>
    <w:rsid w:val="00BB5E79"/>
    <w:rsid w:val="00BB6D72"/>
    <w:rsid w:val="00BB7164"/>
    <w:rsid w:val="00BB7FC3"/>
    <w:rsid w:val="00BC0F8C"/>
    <w:rsid w:val="00BC374C"/>
    <w:rsid w:val="00BC3882"/>
    <w:rsid w:val="00BC402D"/>
    <w:rsid w:val="00BC4C74"/>
    <w:rsid w:val="00BC4FC0"/>
    <w:rsid w:val="00BD060E"/>
    <w:rsid w:val="00BD44FB"/>
    <w:rsid w:val="00BD6C56"/>
    <w:rsid w:val="00BE2190"/>
    <w:rsid w:val="00BE6A74"/>
    <w:rsid w:val="00BF0B88"/>
    <w:rsid w:val="00BF3EA9"/>
    <w:rsid w:val="00BF494D"/>
    <w:rsid w:val="00BF65B9"/>
    <w:rsid w:val="00BF6798"/>
    <w:rsid w:val="00C003CC"/>
    <w:rsid w:val="00C05046"/>
    <w:rsid w:val="00C05F2A"/>
    <w:rsid w:val="00C064C0"/>
    <w:rsid w:val="00C06B67"/>
    <w:rsid w:val="00C10FB9"/>
    <w:rsid w:val="00C111C2"/>
    <w:rsid w:val="00C120CB"/>
    <w:rsid w:val="00C121C1"/>
    <w:rsid w:val="00C12401"/>
    <w:rsid w:val="00C16FEE"/>
    <w:rsid w:val="00C2184F"/>
    <w:rsid w:val="00C21FDC"/>
    <w:rsid w:val="00C2408A"/>
    <w:rsid w:val="00C32CA2"/>
    <w:rsid w:val="00C35CC4"/>
    <w:rsid w:val="00C37B51"/>
    <w:rsid w:val="00C41E2F"/>
    <w:rsid w:val="00C4201F"/>
    <w:rsid w:val="00C428E8"/>
    <w:rsid w:val="00C435BF"/>
    <w:rsid w:val="00C44C8A"/>
    <w:rsid w:val="00C46448"/>
    <w:rsid w:val="00C525A1"/>
    <w:rsid w:val="00C5280C"/>
    <w:rsid w:val="00C5315D"/>
    <w:rsid w:val="00C534B1"/>
    <w:rsid w:val="00C5546A"/>
    <w:rsid w:val="00C55783"/>
    <w:rsid w:val="00C56646"/>
    <w:rsid w:val="00C604E5"/>
    <w:rsid w:val="00C6137B"/>
    <w:rsid w:val="00C635D2"/>
    <w:rsid w:val="00C64183"/>
    <w:rsid w:val="00C65C91"/>
    <w:rsid w:val="00C66493"/>
    <w:rsid w:val="00C67182"/>
    <w:rsid w:val="00C67BC7"/>
    <w:rsid w:val="00C70C97"/>
    <w:rsid w:val="00C71A09"/>
    <w:rsid w:val="00C71B10"/>
    <w:rsid w:val="00C745CA"/>
    <w:rsid w:val="00C765BA"/>
    <w:rsid w:val="00C76CF7"/>
    <w:rsid w:val="00C80B63"/>
    <w:rsid w:val="00C8234C"/>
    <w:rsid w:val="00C870B6"/>
    <w:rsid w:val="00C87615"/>
    <w:rsid w:val="00C90B98"/>
    <w:rsid w:val="00C917E9"/>
    <w:rsid w:val="00C91955"/>
    <w:rsid w:val="00C97176"/>
    <w:rsid w:val="00CA10D3"/>
    <w:rsid w:val="00CA3D28"/>
    <w:rsid w:val="00CA4455"/>
    <w:rsid w:val="00CA5864"/>
    <w:rsid w:val="00CA58FC"/>
    <w:rsid w:val="00CA79BB"/>
    <w:rsid w:val="00CA7E5D"/>
    <w:rsid w:val="00CB2DE5"/>
    <w:rsid w:val="00CB5B5F"/>
    <w:rsid w:val="00CB67DC"/>
    <w:rsid w:val="00CB6A8A"/>
    <w:rsid w:val="00CC0FA5"/>
    <w:rsid w:val="00CC1988"/>
    <w:rsid w:val="00CC2221"/>
    <w:rsid w:val="00CC2E02"/>
    <w:rsid w:val="00CC3AAB"/>
    <w:rsid w:val="00CC54BB"/>
    <w:rsid w:val="00CC54C4"/>
    <w:rsid w:val="00CC7193"/>
    <w:rsid w:val="00CD11D1"/>
    <w:rsid w:val="00CD36A5"/>
    <w:rsid w:val="00CD41E8"/>
    <w:rsid w:val="00CE2E24"/>
    <w:rsid w:val="00CE7C10"/>
    <w:rsid w:val="00CF2B6A"/>
    <w:rsid w:val="00CF2B81"/>
    <w:rsid w:val="00CF37A4"/>
    <w:rsid w:val="00CF4766"/>
    <w:rsid w:val="00D01D5A"/>
    <w:rsid w:val="00D033AF"/>
    <w:rsid w:val="00D035D0"/>
    <w:rsid w:val="00D04104"/>
    <w:rsid w:val="00D04545"/>
    <w:rsid w:val="00D0457A"/>
    <w:rsid w:val="00D1190F"/>
    <w:rsid w:val="00D1191E"/>
    <w:rsid w:val="00D12BD1"/>
    <w:rsid w:val="00D136F8"/>
    <w:rsid w:val="00D1522E"/>
    <w:rsid w:val="00D1688D"/>
    <w:rsid w:val="00D16D10"/>
    <w:rsid w:val="00D20846"/>
    <w:rsid w:val="00D2141E"/>
    <w:rsid w:val="00D26AF2"/>
    <w:rsid w:val="00D310A1"/>
    <w:rsid w:val="00D421BD"/>
    <w:rsid w:val="00D44BE1"/>
    <w:rsid w:val="00D4608D"/>
    <w:rsid w:val="00D4691B"/>
    <w:rsid w:val="00D47049"/>
    <w:rsid w:val="00D47643"/>
    <w:rsid w:val="00D50651"/>
    <w:rsid w:val="00D53FA2"/>
    <w:rsid w:val="00D550BD"/>
    <w:rsid w:val="00D5567B"/>
    <w:rsid w:val="00D565EE"/>
    <w:rsid w:val="00D569B1"/>
    <w:rsid w:val="00D57121"/>
    <w:rsid w:val="00D619F0"/>
    <w:rsid w:val="00D61F88"/>
    <w:rsid w:val="00D634E8"/>
    <w:rsid w:val="00D66EF0"/>
    <w:rsid w:val="00D70884"/>
    <w:rsid w:val="00D71D3F"/>
    <w:rsid w:val="00D71EE5"/>
    <w:rsid w:val="00D72E40"/>
    <w:rsid w:val="00D73EAC"/>
    <w:rsid w:val="00D7529B"/>
    <w:rsid w:val="00D7590F"/>
    <w:rsid w:val="00D76CDD"/>
    <w:rsid w:val="00D776A4"/>
    <w:rsid w:val="00D77EBA"/>
    <w:rsid w:val="00D80B92"/>
    <w:rsid w:val="00D85E05"/>
    <w:rsid w:val="00D8778B"/>
    <w:rsid w:val="00D9070F"/>
    <w:rsid w:val="00DA23F0"/>
    <w:rsid w:val="00DA3910"/>
    <w:rsid w:val="00DA7F92"/>
    <w:rsid w:val="00DB1B71"/>
    <w:rsid w:val="00DB3CB8"/>
    <w:rsid w:val="00DB57D7"/>
    <w:rsid w:val="00DB7041"/>
    <w:rsid w:val="00DB7566"/>
    <w:rsid w:val="00DC2B03"/>
    <w:rsid w:val="00DC4CF7"/>
    <w:rsid w:val="00DC5C5C"/>
    <w:rsid w:val="00DD084F"/>
    <w:rsid w:val="00DD2D49"/>
    <w:rsid w:val="00DD3E95"/>
    <w:rsid w:val="00DD4EE8"/>
    <w:rsid w:val="00DD66F5"/>
    <w:rsid w:val="00DE0788"/>
    <w:rsid w:val="00DE1340"/>
    <w:rsid w:val="00DE2796"/>
    <w:rsid w:val="00DE37B2"/>
    <w:rsid w:val="00DE7A06"/>
    <w:rsid w:val="00DF05A7"/>
    <w:rsid w:val="00E02408"/>
    <w:rsid w:val="00E032B8"/>
    <w:rsid w:val="00E03DB7"/>
    <w:rsid w:val="00E0762E"/>
    <w:rsid w:val="00E115E4"/>
    <w:rsid w:val="00E13F2F"/>
    <w:rsid w:val="00E20EBF"/>
    <w:rsid w:val="00E31214"/>
    <w:rsid w:val="00E34148"/>
    <w:rsid w:val="00E37281"/>
    <w:rsid w:val="00E37B02"/>
    <w:rsid w:val="00E4134A"/>
    <w:rsid w:val="00E41728"/>
    <w:rsid w:val="00E424C3"/>
    <w:rsid w:val="00E437D9"/>
    <w:rsid w:val="00E451AC"/>
    <w:rsid w:val="00E4568C"/>
    <w:rsid w:val="00E47114"/>
    <w:rsid w:val="00E479D8"/>
    <w:rsid w:val="00E50543"/>
    <w:rsid w:val="00E5181E"/>
    <w:rsid w:val="00E60AF6"/>
    <w:rsid w:val="00E6281F"/>
    <w:rsid w:val="00E66EF8"/>
    <w:rsid w:val="00E66F25"/>
    <w:rsid w:val="00E67DD5"/>
    <w:rsid w:val="00E70788"/>
    <w:rsid w:val="00E715F5"/>
    <w:rsid w:val="00E72EE4"/>
    <w:rsid w:val="00E74108"/>
    <w:rsid w:val="00E77D27"/>
    <w:rsid w:val="00E826EF"/>
    <w:rsid w:val="00E82DDD"/>
    <w:rsid w:val="00E839F0"/>
    <w:rsid w:val="00E85299"/>
    <w:rsid w:val="00E85F8D"/>
    <w:rsid w:val="00E871BC"/>
    <w:rsid w:val="00E871F0"/>
    <w:rsid w:val="00E872E3"/>
    <w:rsid w:val="00E91176"/>
    <w:rsid w:val="00E922E2"/>
    <w:rsid w:val="00E92FD9"/>
    <w:rsid w:val="00E9411C"/>
    <w:rsid w:val="00E95450"/>
    <w:rsid w:val="00E97176"/>
    <w:rsid w:val="00EA1501"/>
    <w:rsid w:val="00EA4E55"/>
    <w:rsid w:val="00EA57DC"/>
    <w:rsid w:val="00EB24BD"/>
    <w:rsid w:val="00EB546E"/>
    <w:rsid w:val="00EC0955"/>
    <w:rsid w:val="00EC7E8D"/>
    <w:rsid w:val="00ED057A"/>
    <w:rsid w:val="00ED0F83"/>
    <w:rsid w:val="00ED15BF"/>
    <w:rsid w:val="00ED18D8"/>
    <w:rsid w:val="00ED190C"/>
    <w:rsid w:val="00ED4AA6"/>
    <w:rsid w:val="00EE15DB"/>
    <w:rsid w:val="00EE7765"/>
    <w:rsid w:val="00EF008A"/>
    <w:rsid w:val="00EF0929"/>
    <w:rsid w:val="00EF3E3B"/>
    <w:rsid w:val="00EF3E43"/>
    <w:rsid w:val="00EF3F92"/>
    <w:rsid w:val="00EF7C0A"/>
    <w:rsid w:val="00F010AC"/>
    <w:rsid w:val="00F017CC"/>
    <w:rsid w:val="00F04162"/>
    <w:rsid w:val="00F042A2"/>
    <w:rsid w:val="00F0613B"/>
    <w:rsid w:val="00F10476"/>
    <w:rsid w:val="00F105DA"/>
    <w:rsid w:val="00F127E5"/>
    <w:rsid w:val="00F13AF1"/>
    <w:rsid w:val="00F14234"/>
    <w:rsid w:val="00F169DE"/>
    <w:rsid w:val="00F2467C"/>
    <w:rsid w:val="00F24D2A"/>
    <w:rsid w:val="00F25876"/>
    <w:rsid w:val="00F26E16"/>
    <w:rsid w:val="00F36569"/>
    <w:rsid w:val="00F413D2"/>
    <w:rsid w:val="00F43F16"/>
    <w:rsid w:val="00F44631"/>
    <w:rsid w:val="00F4776A"/>
    <w:rsid w:val="00F54C30"/>
    <w:rsid w:val="00F55264"/>
    <w:rsid w:val="00F55E03"/>
    <w:rsid w:val="00F5633D"/>
    <w:rsid w:val="00F57635"/>
    <w:rsid w:val="00F659EE"/>
    <w:rsid w:val="00F705DF"/>
    <w:rsid w:val="00F7063F"/>
    <w:rsid w:val="00F711AE"/>
    <w:rsid w:val="00F720FB"/>
    <w:rsid w:val="00F76536"/>
    <w:rsid w:val="00F81DEB"/>
    <w:rsid w:val="00F8365A"/>
    <w:rsid w:val="00F8373B"/>
    <w:rsid w:val="00F848AB"/>
    <w:rsid w:val="00F8724B"/>
    <w:rsid w:val="00F906BA"/>
    <w:rsid w:val="00F90B3C"/>
    <w:rsid w:val="00F9258E"/>
    <w:rsid w:val="00F929F3"/>
    <w:rsid w:val="00F95769"/>
    <w:rsid w:val="00F97142"/>
    <w:rsid w:val="00FA09B1"/>
    <w:rsid w:val="00FA5D84"/>
    <w:rsid w:val="00FA6F6E"/>
    <w:rsid w:val="00FB01D7"/>
    <w:rsid w:val="00FB23DB"/>
    <w:rsid w:val="00FB4D4F"/>
    <w:rsid w:val="00FB5E0C"/>
    <w:rsid w:val="00FB5F15"/>
    <w:rsid w:val="00FB6117"/>
    <w:rsid w:val="00FC0D1D"/>
    <w:rsid w:val="00FC1174"/>
    <w:rsid w:val="00FC2491"/>
    <w:rsid w:val="00FC4989"/>
    <w:rsid w:val="00FC6B15"/>
    <w:rsid w:val="00FD4286"/>
    <w:rsid w:val="00FD4564"/>
    <w:rsid w:val="00FD4D45"/>
    <w:rsid w:val="00FD667C"/>
    <w:rsid w:val="00FD6D40"/>
    <w:rsid w:val="00FE33CE"/>
    <w:rsid w:val="00FE348E"/>
    <w:rsid w:val="00FE3745"/>
    <w:rsid w:val="00FE4787"/>
    <w:rsid w:val="00FE5140"/>
    <w:rsid w:val="00FE5D51"/>
    <w:rsid w:val="00FE5EF4"/>
    <w:rsid w:val="00FE5F9D"/>
    <w:rsid w:val="00FF0DB5"/>
    <w:rsid w:val="00FF2640"/>
    <w:rsid w:val="00FF5477"/>
  </w:rsids>
  <m:mathPr>
    <m:mathFont m:val="Cambria Math"/>
    <m:brkBin m:val="before"/>
    <m:brkBinSub m:val="--"/>
    <m:smallFrac m:val="0"/>
    <m:dispDef/>
    <m:lMargin m:val="0"/>
    <m:rMargin m:val="0"/>
    <m:defJc m:val="centerGroup"/>
    <m:wrapIndent m:val="1440"/>
    <m:intLim m:val="subSup"/>
    <m:naryLim m:val="undOvr"/>
  </m:mathPr>
  <w:themeFontLang w:val="fr-F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4F8EE"/>
  <w15:chartTrackingRefBased/>
  <w15:docId w15:val="{BA2DD009-86FD-4093-8FF8-F4939EF0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qFormat/>
    <w:rsid w:val="00AB129D"/>
    <w:pPr>
      <w:keepNext/>
      <w:spacing w:after="0" w:line="240" w:lineRule="auto"/>
      <w:ind w:left="3969"/>
      <w:jc w:val="center"/>
      <w:outlineLvl w:val="2"/>
    </w:pPr>
    <w:rPr>
      <w:rFonts w:ascii="Times New Roman" w:eastAsia="Times New Roman" w:hAnsi="Times New Roman" w:cs="Times New Roman"/>
      <w:b/>
      <w:noProof/>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D36A5"/>
    <w:pPr>
      <w:spacing w:after="0" w:line="240" w:lineRule="auto"/>
    </w:pPr>
  </w:style>
  <w:style w:type="paragraph" w:customStyle="1" w:styleId="SigleTitre">
    <w:name w:val="Sigle Titre"/>
    <w:basedOn w:val="Normal"/>
    <w:rsid w:val="00CF2B81"/>
    <w:pPr>
      <w:spacing w:after="320" w:line="320" w:lineRule="atLeast"/>
      <w:jc w:val="both"/>
      <w:outlineLvl w:val="1"/>
    </w:pPr>
    <w:rPr>
      <w:rFonts w:ascii="Garamond" w:eastAsia="Times New Roman" w:hAnsi="Garamond" w:cs="Angsana New"/>
      <w:b/>
      <w:bCs/>
      <w:sz w:val="24"/>
      <w:szCs w:val="20"/>
      <w:lang w:eastAsia="fr-FR"/>
    </w:rPr>
  </w:style>
  <w:style w:type="paragraph" w:styleId="Paragraphedeliste">
    <w:name w:val="List Paragraph"/>
    <w:aliases w:val="sous titre 2"/>
    <w:basedOn w:val="Normal"/>
    <w:link w:val="ParagraphedelisteCar"/>
    <w:uiPriority w:val="34"/>
    <w:qFormat/>
    <w:rsid w:val="00CF2B81"/>
    <w:pPr>
      <w:ind w:left="720"/>
      <w:contextualSpacing/>
    </w:pPr>
  </w:style>
  <w:style w:type="paragraph" w:styleId="Textedebulles">
    <w:name w:val="Balloon Text"/>
    <w:basedOn w:val="Normal"/>
    <w:link w:val="TextedebullesCar"/>
    <w:uiPriority w:val="99"/>
    <w:semiHidden/>
    <w:unhideWhenUsed/>
    <w:rsid w:val="00FE34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348E"/>
    <w:rPr>
      <w:rFonts w:ascii="Segoe UI" w:hAnsi="Segoe UI" w:cs="Segoe UI"/>
      <w:sz w:val="18"/>
      <w:szCs w:val="18"/>
    </w:rPr>
  </w:style>
  <w:style w:type="character" w:styleId="Lienhypertexte">
    <w:name w:val="Hyperlink"/>
    <w:basedOn w:val="Policepardfaut"/>
    <w:uiPriority w:val="99"/>
    <w:unhideWhenUsed/>
    <w:rsid w:val="001C0F4C"/>
    <w:rPr>
      <w:color w:val="0563C1" w:themeColor="hyperlink"/>
      <w:u w:val="single"/>
    </w:rPr>
  </w:style>
  <w:style w:type="table" w:styleId="Grilledutableau">
    <w:name w:val="Table Grid"/>
    <w:basedOn w:val="TableauNormal"/>
    <w:uiPriority w:val="39"/>
    <w:rsid w:val="00AE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96C3B"/>
    <w:rPr>
      <w:color w:val="605E5C"/>
      <w:shd w:val="clear" w:color="auto" w:fill="E1DFDD"/>
    </w:rPr>
  </w:style>
  <w:style w:type="paragraph" w:styleId="En-tte">
    <w:name w:val="header"/>
    <w:basedOn w:val="Normal"/>
    <w:link w:val="En-tteCar"/>
    <w:uiPriority w:val="99"/>
    <w:unhideWhenUsed/>
    <w:rsid w:val="00AB129D"/>
    <w:pPr>
      <w:tabs>
        <w:tab w:val="center" w:pos="4536"/>
        <w:tab w:val="right" w:pos="9072"/>
      </w:tabs>
      <w:spacing w:after="0" w:line="240" w:lineRule="auto"/>
    </w:pPr>
  </w:style>
  <w:style w:type="character" w:customStyle="1" w:styleId="En-tteCar">
    <w:name w:val="En-tête Car"/>
    <w:basedOn w:val="Policepardfaut"/>
    <w:link w:val="En-tte"/>
    <w:uiPriority w:val="99"/>
    <w:rsid w:val="00AB129D"/>
  </w:style>
  <w:style w:type="paragraph" w:styleId="Pieddepage">
    <w:name w:val="footer"/>
    <w:basedOn w:val="Normal"/>
    <w:link w:val="PieddepageCar"/>
    <w:uiPriority w:val="99"/>
    <w:unhideWhenUsed/>
    <w:rsid w:val="00AB12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129D"/>
  </w:style>
  <w:style w:type="character" w:customStyle="1" w:styleId="Titre3Car">
    <w:name w:val="Titre 3 Car"/>
    <w:basedOn w:val="Policepardfaut"/>
    <w:link w:val="Titre3"/>
    <w:rsid w:val="00AB129D"/>
    <w:rPr>
      <w:rFonts w:ascii="Times New Roman" w:eastAsia="Times New Roman" w:hAnsi="Times New Roman" w:cs="Times New Roman"/>
      <w:b/>
      <w:noProof/>
      <w:sz w:val="24"/>
      <w:szCs w:val="20"/>
      <w:lang w:eastAsia="fr-FR"/>
    </w:rPr>
  </w:style>
  <w:style w:type="paragraph" w:styleId="Lgende">
    <w:name w:val="caption"/>
    <w:basedOn w:val="Normal"/>
    <w:next w:val="Normal"/>
    <w:uiPriority w:val="35"/>
    <w:unhideWhenUsed/>
    <w:qFormat/>
    <w:rsid w:val="008B7A41"/>
    <w:pPr>
      <w:spacing w:after="200" w:line="240" w:lineRule="auto"/>
    </w:pPr>
    <w:rPr>
      <w:i/>
      <w:iCs/>
      <w:color w:val="44546A" w:themeColor="text2"/>
      <w:sz w:val="18"/>
      <w:szCs w:val="18"/>
    </w:rPr>
  </w:style>
  <w:style w:type="paragraph" w:customStyle="1" w:styleId="Style0">
    <w:name w:val="Style0"/>
    <w:uiPriority w:val="99"/>
    <w:rsid w:val="004B189D"/>
    <w:pPr>
      <w:spacing w:after="0" w:line="240" w:lineRule="auto"/>
    </w:pPr>
    <w:rPr>
      <w:rFonts w:ascii="Arial" w:eastAsia="Times New Roman" w:hAnsi="Arial" w:cs="Arial"/>
      <w:sz w:val="24"/>
      <w:szCs w:val="24"/>
      <w:lang w:val="de-DE" w:eastAsia="de-DE" w:bidi="de-DE"/>
    </w:rPr>
  </w:style>
  <w:style w:type="paragraph" w:styleId="Notedebasdepage">
    <w:name w:val="footnote text"/>
    <w:basedOn w:val="Normal"/>
    <w:link w:val="NotedebasdepageCar"/>
    <w:uiPriority w:val="99"/>
    <w:semiHidden/>
    <w:unhideWhenUsed/>
    <w:rsid w:val="00A075CB"/>
    <w:pPr>
      <w:spacing w:after="0" w:line="240" w:lineRule="auto"/>
    </w:pPr>
    <w:rPr>
      <w:rFonts w:ascii="Georgia" w:eastAsia="Times New Roman" w:hAnsi="Georgia" w:cs="Times New Roman"/>
      <w:sz w:val="20"/>
      <w:szCs w:val="20"/>
      <w:lang w:val="de-DE" w:eastAsia="de-DE"/>
    </w:rPr>
  </w:style>
  <w:style w:type="character" w:customStyle="1" w:styleId="NotedebasdepageCar">
    <w:name w:val="Note de bas de page Car"/>
    <w:basedOn w:val="Policepardfaut"/>
    <w:link w:val="Notedebasdepage"/>
    <w:uiPriority w:val="99"/>
    <w:semiHidden/>
    <w:rsid w:val="00A075CB"/>
    <w:rPr>
      <w:rFonts w:ascii="Georgia" w:eastAsia="Times New Roman" w:hAnsi="Georgia" w:cs="Times New Roman"/>
      <w:sz w:val="20"/>
      <w:szCs w:val="20"/>
      <w:lang w:val="de-DE" w:eastAsia="de-DE"/>
    </w:rPr>
  </w:style>
  <w:style w:type="character" w:styleId="Appelnotedebasdep">
    <w:name w:val="footnote reference"/>
    <w:uiPriority w:val="99"/>
    <w:semiHidden/>
    <w:unhideWhenUsed/>
    <w:rsid w:val="00A075CB"/>
    <w:rPr>
      <w:vertAlign w:val="superscript"/>
    </w:rPr>
  </w:style>
  <w:style w:type="character" w:customStyle="1" w:styleId="highlight">
    <w:name w:val="highlight"/>
    <w:rsid w:val="00A075CB"/>
  </w:style>
  <w:style w:type="character" w:styleId="Marquedecommentaire">
    <w:name w:val="annotation reference"/>
    <w:uiPriority w:val="99"/>
    <w:semiHidden/>
    <w:unhideWhenUsed/>
    <w:rsid w:val="00A075CB"/>
    <w:rPr>
      <w:sz w:val="16"/>
      <w:szCs w:val="16"/>
    </w:rPr>
  </w:style>
  <w:style w:type="paragraph" w:styleId="Commentaire">
    <w:name w:val="annotation text"/>
    <w:basedOn w:val="Normal"/>
    <w:link w:val="CommentaireCar"/>
    <w:uiPriority w:val="99"/>
    <w:unhideWhenUsed/>
    <w:rsid w:val="00A075CB"/>
    <w:pPr>
      <w:spacing w:after="0" w:line="240" w:lineRule="auto"/>
    </w:pPr>
    <w:rPr>
      <w:rFonts w:ascii="Georgia" w:eastAsia="Times New Roman" w:hAnsi="Georgia" w:cs="Times New Roman"/>
      <w:sz w:val="20"/>
      <w:szCs w:val="20"/>
      <w:lang w:val="de-DE" w:eastAsia="de-DE"/>
    </w:rPr>
  </w:style>
  <w:style w:type="character" w:customStyle="1" w:styleId="CommentaireCar">
    <w:name w:val="Commentaire Car"/>
    <w:basedOn w:val="Policepardfaut"/>
    <w:link w:val="Commentaire"/>
    <w:uiPriority w:val="99"/>
    <w:rsid w:val="00A075CB"/>
    <w:rPr>
      <w:rFonts w:ascii="Georgia" w:eastAsia="Times New Roman" w:hAnsi="Georgia" w:cs="Times New Roman"/>
      <w:sz w:val="20"/>
      <w:szCs w:val="20"/>
      <w:lang w:val="de-DE" w:eastAsia="de-DE"/>
    </w:rPr>
  </w:style>
  <w:style w:type="paragraph" w:styleId="Rvision">
    <w:name w:val="Revision"/>
    <w:hidden/>
    <w:uiPriority w:val="99"/>
    <w:semiHidden/>
    <w:rsid w:val="00A075CB"/>
    <w:pPr>
      <w:spacing w:after="0" w:line="240" w:lineRule="auto"/>
    </w:pPr>
  </w:style>
  <w:style w:type="character" w:styleId="Accentuationlgre">
    <w:name w:val="Subtle Emphasis"/>
    <w:aliases w:val="Sub sub"/>
    <w:basedOn w:val="Policepardfaut"/>
    <w:uiPriority w:val="19"/>
    <w:qFormat/>
    <w:rsid w:val="00513FDF"/>
    <w:rPr>
      <w:rFonts w:asciiTheme="minorHAnsi" w:hAnsiTheme="minorHAnsi"/>
      <w:b/>
      <w:i w:val="0"/>
      <w:iCs/>
      <w:color w:val="000000" w:themeColor="text1"/>
      <w:sz w:val="22"/>
      <w:u w:val="none"/>
    </w:rPr>
  </w:style>
  <w:style w:type="character" w:customStyle="1" w:styleId="ParagraphedelisteCar">
    <w:name w:val="Paragraphe de liste Car"/>
    <w:aliases w:val="sous titre 2 Car"/>
    <w:basedOn w:val="Policepardfaut"/>
    <w:link w:val="Paragraphedeliste"/>
    <w:uiPriority w:val="34"/>
    <w:locked/>
    <w:rsid w:val="00D1688D"/>
  </w:style>
  <w:style w:type="paragraph" w:styleId="Objetducommentaire">
    <w:name w:val="annotation subject"/>
    <w:basedOn w:val="Commentaire"/>
    <w:next w:val="Commentaire"/>
    <w:link w:val="ObjetducommentaireCar"/>
    <w:uiPriority w:val="99"/>
    <w:semiHidden/>
    <w:unhideWhenUsed/>
    <w:rsid w:val="00993466"/>
    <w:pPr>
      <w:spacing w:after="160"/>
    </w:pPr>
    <w:rPr>
      <w:rFonts w:asciiTheme="minorHAnsi" w:eastAsiaTheme="minorHAnsi" w:hAnsiTheme="minorHAnsi" w:cstheme="minorBidi"/>
      <w:b/>
      <w:bCs/>
      <w:lang w:val="fr-FR" w:eastAsia="en-US"/>
    </w:rPr>
  </w:style>
  <w:style w:type="character" w:customStyle="1" w:styleId="ObjetducommentaireCar">
    <w:name w:val="Objet du commentaire Car"/>
    <w:basedOn w:val="CommentaireCar"/>
    <w:link w:val="Objetducommentaire"/>
    <w:uiPriority w:val="99"/>
    <w:semiHidden/>
    <w:rsid w:val="00993466"/>
    <w:rPr>
      <w:rFonts w:ascii="Georgia" w:eastAsia="Times New Roman" w:hAnsi="Georgia"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9036">
      <w:bodyDiv w:val="1"/>
      <w:marLeft w:val="0"/>
      <w:marRight w:val="0"/>
      <w:marTop w:val="0"/>
      <w:marBottom w:val="0"/>
      <w:divBdr>
        <w:top w:val="none" w:sz="0" w:space="0" w:color="auto"/>
        <w:left w:val="none" w:sz="0" w:space="0" w:color="auto"/>
        <w:bottom w:val="none" w:sz="0" w:space="0" w:color="auto"/>
        <w:right w:val="none" w:sz="0" w:space="0" w:color="auto"/>
      </w:divBdr>
    </w:div>
    <w:div w:id="113990394">
      <w:bodyDiv w:val="1"/>
      <w:marLeft w:val="0"/>
      <w:marRight w:val="0"/>
      <w:marTop w:val="0"/>
      <w:marBottom w:val="0"/>
      <w:divBdr>
        <w:top w:val="none" w:sz="0" w:space="0" w:color="auto"/>
        <w:left w:val="none" w:sz="0" w:space="0" w:color="auto"/>
        <w:bottom w:val="none" w:sz="0" w:space="0" w:color="auto"/>
        <w:right w:val="none" w:sz="0" w:space="0" w:color="auto"/>
      </w:divBdr>
    </w:div>
    <w:div w:id="224922883">
      <w:bodyDiv w:val="1"/>
      <w:marLeft w:val="0"/>
      <w:marRight w:val="0"/>
      <w:marTop w:val="0"/>
      <w:marBottom w:val="0"/>
      <w:divBdr>
        <w:top w:val="none" w:sz="0" w:space="0" w:color="auto"/>
        <w:left w:val="none" w:sz="0" w:space="0" w:color="auto"/>
        <w:bottom w:val="none" w:sz="0" w:space="0" w:color="auto"/>
        <w:right w:val="none" w:sz="0" w:space="0" w:color="auto"/>
      </w:divBdr>
    </w:div>
    <w:div w:id="230819647">
      <w:bodyDiv w:val="1"/>
      <w:marLeft w:val="0"/>
      <w:marRight w:val="0"/>
      <w:marTop w:val="0"/>
      <w:marBottom w:val="0"/>
      <w:divBdr>
        <w:top w:val="none" w:sz="0" w:space="0" w:color="auto"/>
        <w:left w:val="none" w:sz="0" w:space="0" w:color="auto"/>
        <w:bottom w:val="none" w:sz="0" w:space="0" w:color="auto"/>
        <w:right w:val="none" w:sz="0" w:space="0" w:color="auto"/>
      </w:divBdr>
    </w:div>
    <w:div w:id="362706006">
      <w:bodyDiv w:val="1"/>
      <w:marLeft w:val="0"/>
      <w:marRight w:val="0"/>
      <w:marTop w:val="0"/>
      <w:marBottom w:val="0"/>
      <w:divBdr>
        <w:top w:val="none" w:sz="0" w:space="0" w:color="auto"/>
        <w:left w:val="none" w:sz="0" w:space="0" w:color="auto"/>
        <w:bottom w:val="none" w:sz="0" w:space="0" w:color="auto"/>
        <w:right w:val="none" w:sz="0" w:space="0" w:color="auto"/>
      </w:divBdr>
    </w:div>
    <w:div w:id="606422762">
      <w:bodyDiv w:val="1"/>
      <w:marLeft w:val="0"/>
      <w:marRight w:val="0"/>
      <w:marTop w:val="0"/>
      <w:marBottom w:val="0"/>
      <w:divBdr>
        <w:top w:val="none" w:sz="0" w:space="0" w:color="auto"/>
        <w:left w:val="none" w:sz="0" w:space="0" w:color="auto"/>
        <w:bottom w:val="none" w:sz="0" w:space="0" w:color="auto"/>
        <w:right w:val="none" w:sz="0" w:space="0" w:color="auto"/>
      </w:divBdr>
    </w:div>
    <w:div w:id="638418854">
      <w:bodyDiv w:val="1"/>
      <w:marLeft w:val="0"/>
      <w:marRight w:val="0"/>
      <w:marTop w:val="0"/>
      <w:marBottom w:val="0"/>
      <w:divBdr>
        <w:top w:val="none" w:sz="0" w:space="0" w:color="auto"/>
        <w:left w:val="none" w:sz="0" w:space="0" w:color="auto"/>
        <w:bottom w:val="none" w:sz="0" w:space="0" w:color="auto"/>
        <w:right w:val="none" w:sz="0" w:space="0" w:color="auto"/>
      </w:divBdr>
    </w:div>
    <w:div w:id="769469447">
      <w:bodyDiv w:val="1"/>
      <w:marLeft w:val="0"/>
      <w:marRight w:val="0"/>
      <w:marTop w:val="0"/>
      <w:marBottom w:val="0"/>
      <w:divBdr>
        <w:top w:val="none" w:sz="0" w:space="0" w:color="auto"/>
        <w:left w:val="none" w:sz="0" w:space="0" w:color="auto"/>
        <w:bottom w:val="none" w:sz="0" w:space="0" w:color="auto"/>
        <w:right w:val="none" w:sz="0" w:space="0" w:color="auto"/>
      </w:divBdr>
    </w:div>
    <w:div w:id="775372772">
      <w:bodyDiv w:val="1"/>
      <w:marLeft w:val="0"/>
      <w:marRight w:val="0"/>
      <w:marTop w:val="0"/>
      <w:marBottom w:val="0"/>
      <w:divBdr>
        <w:top w:val="none" w:sz="0" w:space="0" w:color="auto"/>
        <w:left w:val="none" w:sz="0" w:space="0" w:color="auto"/>
        <w:bottom w:val="none" w:sz="0" w:space="0" w:color="auto"/>
        <w:right w:val="none" w:sz="0" w:space="0" w:color="auto"/>
      </w:divBdr>
    </w:div>
    <w:div w:id="860362928">
      <w:bodyDiv w:val="1"/>
      <w:marLeft w:val="0"/>
      <w:marRight w:val="0"/>
      <w:marTop w:val="0"/>
      <w:marBottom w:val="0"/>
      <w:divBdr>
        <w:top w:val="none" w:sz="0" w:space="0" w:color="auto"/>
        <w:left w:val="none" w:sz="0" w:space="0" w:color="auto"/>
        <w:bottom w:val="none" w:sz="0" w:space="0" w:color="auto"/>
        <w:right w:val="none" w:sz="0" w:space="0" w:color="auto"/>
      </w:divBdr>
    </w:div>
    <w:div w:id="1354961874">
      <w:bodyDiv w:val="1"/>
      <w:marLeft w:val="0"/>
      <w:marRight w:val="0"/>
      <w:marTop w:val="0"/>
      <w:marBottom w:val="0"/>
      <w:divBdr>
        <w:top w:val="none" w:sz="0" w:space="0" w:color="auto"/>
        <w:left w:val="none" w:sz="0" w:space="0" w:color="auto"/>
        <w:bottom w:val="none" w:sz="0" w:space="0" w:color="auto"/>
        <w:right w:val="none" w:sz="0" w:space="0" w:color="auto"/>
      </w:divBdr>
    </w:div>
    <w:div w:id="1399326882">
      <w:bodyDiv w:val="1"/>
      <w:marLeft w:val="0"/>
      <w:marRight w:val="0"/>
      <w:marTop w:val="0"/>
      <w:marBottom w:val="0"/>
      <w:divBdr>
        <w:top w:val="none" w:sz="0" w:space="0" w:color="auto"/>
        <w:left w:val="none" w:sz="0" w:space="0" w:color="auto"/>
        <w:bottom w:val="none" w:sz="0" w:space="0" w:color="auto"/>
        <w:right w:val="none" w:sz="0" w:space="0" w:color="auto"/>
      </w:divBdr>
    </w:div>
    <w:div w:id="1434089893">
      <w:bodyDiv w:val="1"/>
      <w:marLeft w:val="0"/>
      <w:marRight w:val="0"/>
      <w:marTop w:val="0"/>
      <w:marBottom w:val="0"/>
      <w:divBdr>
        <w:top w:val="none" w:sz="0" w:space="0" w:color="auto"/>
        <w:left w:val="none" w:sz="0" w:space="0" w:color="auto"/>
        <w:bottom w:val="none" w:sz="0" w:space="0" w:color="auto"/>
        <w:right w:val="none" w:sz="0" w:space="0" w:color="auto"/>
      </w:divBdr>
    </w:div>
    <w:div w:id="1508516033">
      <w:bodyDiv w:val="1"/>
      <w:marLeft w:val="0"/>
      <w:marRight w:val="0"/>
      <w:marTop w:val="0"/>
      <w:marBottom w:val="0"/>
      <w:divBdr>
        <w:top w:val="none" w:sz="0" w:space="0" w:color="auto"/>
        <w:left w:val="none" w:sz="0" w:space="0" w:color="auto"/>
        <w:bottom w:val="none" w:sz="0" w:space="0" w:color="auto"/>
        <w:right w:val="none" w:sz="0" w:space="0" w:color="auto"/>
      </w:divBdr>
    </w:div>
    <w:div w:id="1648243161">
      <w:bodyDiv w:val="1"/>
      <w:marLeft w:val="0"/>
      <w:marRight w:val="0"/>
      <w:marTop w:val="0"/>
      <w:marBottom w:val="0"/>
      <w:divBdr>
        <w:top w:val="none" w:sz="0" w:space="0" w:color="auto"/>
        <w:left w:val="none" w:sz="0" w:space="0" w:color="auto"/>
        <w:bottom w:val="none" w:sz="0" w:space="0" w:color="auto"/>
        <w:right w:val="none" w:sz="0" w:space="0" w:color="auto"/>
      </w:divBdr>
    </w:div>
    <w:div w:id="1764642829">
      <w:bodyDiv w:val="1"/>
      <w:marLeft w:val="0"/>
      <w:marRight w:val="0"/>
      <w:marTop w:val="0"/>
      <w:marBottom w:val="0"/>
      <w:divBdr>
        <w:top w:val="none" w:sz="0" w:space="0" w:color="auto"/>
        <w:left w:val="none" w:sz="0" w:space="0" w:color="auto"/>
        <w:bottom w:val="none" w:sz="0" w:space="0" w:color="auto"/>
        <w:right w:val="none" w:sz="0" w:space="0" w:color="auto"/>
      </w:divBdr>
    </w:div>
    <w:div w:id="1783914036">
      <w:bodyDiv w:val="1"/>
      <w:marLeft w:val="0"/>
      <w:marRight w:val="0"/>
      <w:marTop w:val="0"/>
      <w:marBottom w:val="0"/>
      <w:divBdr>
        <w:top w:val="none" w:sz="0" w:space="0" w:color="auto"/>
        <w:left w:val="none" w:sz="0" w:space="0" w:color="auto"/>
        <w:bottom w:val="none" w:sz="0" w:space="0" w:color="auto"/>
        <w:right w:val="none" w:sz="0" w:space="0" w:color="auto"/>
      </w:divBdr>
    </w:div>
    <w:div w:id="2040351250">
      <w:bodyDiv w:val="1"/>
      <w:marLeft w:val="0"/>
      <w:marRight w:val="0"/>
      <w:marTop w:val="0"/>
      <w:marBottom w:val="0"/>
      <w:divBdr>
        <w:top w:val="none" w:sz="0" w:space="0" w:color="auto"/>
        <w:left w:val="none" w:sz="0" w:space="0" w:color="auto"/>
        <w:bottom w:val="none" w:sz="0" w:space="0" w:color="auto"/>
        <w:right w:val="none" w:sz="0" w:space="0" w:color="auto"/>
      </w:divBdr>
    </w:div>
    <w:div w:id="21086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orian.dejace@ccl-lao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olaine.fourile@ccl-lao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ivone@ccl-lao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F1FA-322D-4241-9723-204921E9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2429</Words>
  <Characters>13365</Characters>
  <Application>Microsoft Office Word</Application>
  <DocSecurity>4</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FILY</dc:creator>
  <cp:keywords/>
  <dc:description/>
  <cp:lastModifiedBy>Violaine FOURILE</cp:lastModifiedBy>
  <cp:revision>2</cp:revision>
  <cp:lastPrinted>2019-04-11T01:02:00Z</cp:lastPrinted>
  <dcterms:created xsi:type="dcterms:W3CDTF">2025-06-20T10:24:00Z</dcterms:created>
  <dcterms:modified xsi:type="dcterms:W3CDTF">2025-06-20T10:24:00Z</dcterms:modified>
</cp:coreProperties>
</file>