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112" w:rsidRDefault="004B3112" w:rsidP="004B3112">
      <w:pPr>
        <w:spacing w:line="276" w:lineRule="auto"/>
        <w:jc w:val="both"/>
        <w:rPr>
          <w:sz w:val="24"/>
          <w:szCs w:val="24"/>
        </w:rPr>
      </w:pPr>
      <w:r>
        <w:rPr>
          <w:sz w:val="24"/>
          <w:szCs w:val="24"/>
        </w:rPr>
        <w:t>September 10, 2024</w:t>
      </w:r>
    </w:p>
    <w:p w:rsidR="004B3112" w:rsidRDefault="004B3112" w:rsidP="004B3112">
      <w:pPr>
        <w:spacing w:line="276" w:lineRule="auto"/>
        <w:jc w:val="both"/>
        <w:rPr>
          <w:b/>
          <w:sz w:val="28"/>
          <w:szCs w:val="28"/>
        </w:rPr>
      </w:pPr>
      <w:r>
        <w:rPr>
          <w:b/>
          <w:sz w:val="28"/>
          <w:szCs w:val="28"/>
        </w:rPr>
        <w:t>Terms of Reference (TOR)</w:t>
      </w:r>
    </w:p>
    <w:p w:rsidR="004B3112" w:rsidRDefault="004B3112" w:rsidP="004B3112">
      <w:pPr>
        <w:spacing w:before="280" w:after="280" w:line="276" w:lineRule="auto"/>
      </w:pPr>
      <w:r>
        <w:t>Development of Tools and Methodology for Conducting Market Assessments and Market Research to Identify Entry Points and Best Practices for Women-Owned Businesses, Including Consolidated Reporting</w:t>
      </w:r>
    </w:p>
    <w:p w:rsidR="004B3112" w:rsidRDefault="004B3112" w:rsidP="004B3112">
      <w:pPr>
        <w:spacing w:before="280" w:after="280" w:line="276" w:lineRule="auto"/>
      </w:pPr>
      <w:r>
        <w:rPr>
          <w:b/>
          <w:sz w:val="24"/>
          <w:szCs w:val="24"/>
        </w:rPr>
        <w:t>Title:</w:t>
      </w:r>
      <w:r>
        <w:rPr>
          <w:sz w:val="24"/>
          <w:szCs w:val="24"/>
        </w:rPr>
        <w:t xml:space="preserve"> </w:t>
      </w:r>
      <w:r>
        <w:t>Consultant for Developing Tools, Methodology, and Reporting Framework for Market Assessments of Women-Owned Businesses</w:t>
      </w:r>
    </w:p>
    <w:p w:rsidR="004B3112" w:rsidRDefault="004B3112" w:rsidP="004B3112">
      <w:pPr>
        <w:spacing w:before="280" w:after="280" w:line="276" w:lineRule="auto"/>
        <w:rPr>
          <w:sz w:val="24"/>
          <w:szCs w:val="24"/>
        </w:rPr>
      </w:pPr>
      <w:r>
        <w:rPr>
          <w:b/>
          <w:sz w:val="24"/>
          <w:szCs w:val="24"/>
        </w:rPr>
        <w:t>Location:</w:t>
      </w:r>
      <w:r>
        <w:rPr>
          <w:sz w:val="24"/>
          <w:szCs w:val="24"/>
        </w:rPr>
        <w:t xml:space="preserve"> </w:t>
      </w:r>
      <w:proofErr w:type="spellStart"/>
      <w:r>
        <w:rPr>
          <w:sz w:val="24"/>
          <w:szCs w:val="24"/>
        </w:rPr>
        <w:t>Oudomxay</w:t>
      </w:r>
      <w:proofErr w:type="spellEnd"/>
      <w:r>
        <w:rPr>
          <w:sz w:val="24"/>
          <w:szCs w:val="24"/>
        </w:rPr>
        <w:t xml:space="preserve"> and </w:t>
      </w:r>
      <w:proofErr w:type="spellStart"/>
      <w:r>
        <w:rPr>
          <w:sz w:val="24"/>
          <w:szCs w:val="24"/>
        </w:rPr>
        <w:t>Khammoun</w:t>
      </w:r>
      <w:proofErr w:type="spellEnd"/>
      <w:r>
        <w:rPr>
          <w:sz w:val="24"/>
          <w:szCs w:val="24"/>
        </w:rPr>
        <w:t xml:space="preserve"> Province</w:t>
      </w:r>
      <w:r>
        <w:rPr>
          <w:sz w:val="24"/>
          <w:szCs w:val="24"/>
        </w:rPr>
        <w:br/>
      </w:r>
      <w:r>
        <w:rPr>
          <w:b/>
          <w:sz w:val="24"/>
          <w:szCs w:val="24"/>
        </w:rPr>
        <w:t>Duration:</w:t>
      </w:r>
      <w:r>
        <w:rPr>
          <w:sz w:val="24"/>
          <w:szCs w:val="24"/>
        </w:rPr>
        <w:t xml:space="preserve"> 7-31/Oct/ 2024</w:t>
      </w:r>
      <w:r>
        <w:rPr>
          <w:sz w:val="24"/>
          <w:szCs w:val="24"/>
        </w:rPr>
        <w:br/>
      </w:r>
      <w:r>
        <w:rPr>
          <w:b/>
          <w:sz w:val="24"/>
          <w:szCs w:val="24"/>
        </w:rPr>
        <w:t>Reporting To:</w:t>
      </w:r>
      <w:r>
        <w:rPr>
          <w:sz w:val="24"/>
          <w:szCs w:val="24"/>
        </w:rPr>
        <w:t xml:space="preserve"> Country Director/ Program Manager</w:t>
      </w:r>
      <w:r>
        <w:rPr>
          <w:sz w:val="24"/>
          <w:szCs w:val="24"/>
        </w:rPr>
        <w:br/>
      </w:r>
      <w:r>
        <w:rPr>
          <w:b/>
          <w:sz w:val="24"/>
          <w:szCs w:val="24"/>
        </w:rPr>
        <w:t>Contract Type:</w:t>
      </w:r>
      <w:r>
        <w:rPr>
          <w:sz w:val="24"/>
          <w:szCs w:val="24"/>
        </w:rPr>
        <w:t xml:space="preserve"> Consultancy/Short-Term Contract</w:t>
      </w:r>
    </w:p>
    <w:p w:rsidR="004B3112" w:rsidRDefault="004B3112" w:rsidP="004B3112">
      <w:pPr>
        <w:numPr>
          <w:ilvl w:val="0"/>
          <w:numId w:val="10"/>
        </w:numPr>
        <w:pBdr>
          <w:top w:val="nil"/>
          <w:left w:val="nil"/>
          <w:bottom w:val="nil"/>
          <w:right w:val="nil"/>
          <w:between w:val="nil"/>
        </w:pBdr>
        <w:shd w:val="clear" w:color="auto" w:fill="FFFFFF"/>
        <w:spacing w:before="360" w:after="360" w:line="276" w:lineRule="auto"/>
        <w:jc w:val="both"/>
        <w:rPr>
          <w:b/>
          <w:color w:val="1F1F1F"/>
          <w:sz w:val="28"/>
          <w:szCs w:val="28"/>
        </w:rPr>
      </w:pPr>
      <w:r>
        <w:rPr>
          <w:b/>
          <w:color w:val="1F1F1F"/>
          <w:sz w:val="28"/>
          <w:szCs w:val="28"/>
        </w:rPr>
        <w:t xml:space="preserve"> Introduction</w:t>
      </w:r>
    </w:p>
    <w:p w:rsidR="004B3112" w:rsidRDefault="004B3112" w:rsidP="004B3112">
      <w:pPr>
        <w:shd w:val="clear" w:color="auto" w:fill="FFFFFF"/>
        <w:spacing w:before="360" w:after="360" w:line="276" w:lineRule="auto"/>
        <w:jc w:val="both"/>
        <w:rPr>
          <w:color w:val="1F1F1F"/>
          <w:sz w:val="24"/>
          <w:szCs w:val="24"/>
        </w:rPr>
      </w:pPr>
      <w:r>
        <w:rPr>
          <w:color w:val="1F1F1F"/>
          <w:sz w:val="24"/>
          <w:szCs w:val="24"/>
        </w:rPr>
        <w:t xml:space="preserve">Action Education is seeking a qualified consultant or team to conduct market assessments and market research at the local level to identify entry points and best practices for women-owned businesses in Laos. each country will carry out one, for a total of two. This mapping will enable female producer groups to share knowledge, experiences, and best practices from relevant networks, understand the needs of the current market, be able to develop their product to meet the criteria, build market networks, and be able to increase their income generation. In Laos, AE will work with local authorities to conduct participatory economic community assessments and use the information for discussion to identify business development plans and employment opportunities. The findings of the market assessment will be valuable for both Action Education (AE) and its government partners as well as the Provincial of Industry and Commerce Office from </w:t>
      </w:r>
      <w:proofErr w:type="spellStart"/>
      <w:r>
        <w:rPr>
          <w:color w:val="1F1F1F"/>
          <w:sz w:val="24"/>
          <w:szCs w:val="24"/>
        </w:rPr>
        <w:t>Oudomxay</w:t>
      </w:r>
      <w:proofErr w:type="spellEnd"/>
      <w:r>
        <w:rPr>
          <w:color w:val="1F1F1F"/>
          <w:sz w:val="24"/>
          <w:szCs w:val="24"/>
        </w:rPr>
        <w:t xml:space="preserve"> and </w:t>
      </w:r>
      <w:proofErr w:type="spellStart"/>
      <w:r>
        <w:rPr>
          <w:color w:val="1F1F1F"/>
          <w:sz w:val="24"/>
          <w:szCs w:val="24"/>
        </w:rPr>
        <w:t>Khammouan</w:t>
      </w:r>
      <w:proofErr w:type="spellEnd"/>
      <w:r>
        <w:rPr>
          <w:color w:val="1F1F1F"/>
          <w:sz w:val="24"/>
          <w:szCs w:val="24"/>
        </w:rPr>
        <w:t xml:space="preserve"> Province.</w:t>
      </w:r>
    </w:p>
    <w:p w:rsidR="004B3112" w:rsidRDefault="004B3112" w:rsidP="004B3112">
      <w:pPr>
        <w:numPr>
          <w:ilvl w:val="0"/>
          <w:numId w:val="10"/>
        </w:numPr>
        <w:pBdr>
          <w:top w:val="nil"/>
          <w:left w:val="nil"/>
          <w:bottom w:val="nil"/>
          <w:right w:val="nil"/>
          <w:between w:val="nil"/>
        </w:pBdr>
        <w:shd w:val="clear" w:color="auto" w:fill="FFFFFF"/>
        <w:spacing w:before="360" w:after="360" w:line="276" w:lineRule="auto"/>
        <w:jc w:val="both"/>
        <w:rPr>
          <w:b/>
          <w:color w:val="1F1F1F"/>
          <w:sz w:val="24"/>
          <w:szCs w:val="24"/>
        </w:rPr>
      </w:pPr>
      <w:r>
        <w:rPr>
          <w:b/>
          <w:color w:val="1F1F1F"/>
          <w:sz w:val="28"/>
          <w:szCs w:val="28"/>
        </w:rPr>
        <w:t xml:space="preserve"> Background</w:t>
      </w:r>
    </w:p>
    <w:p w:rsidR="004B3112" w:rsidRDefault="004B3112" w:rsidP="004B3112">
      <w:pPr>
        <w:shd w:val="clear" w:color="auto" w:fill="FFFFFF"/>
        <w:spacing w:before="360" w:after="360" w:line="276" w:lineRule="auto"/>
        <w:ind w:firstLine="360"/>
        <w:jc w:val="both"/>
        <w:rPr>
          <w:b/>
          <w:color w:val="1F1F1F"/>
          <w:sz w:val="24"/>
          <w:szCs w:val="24"/>
        </w:rPr>
      </w:pPr>
      <w:r>
        <w:rPr>
          <w:color w:val="1F1F1F"/>
          <w:sz w:val="24"/>
          <w:szCs w:val="24"/>
        </w:rPr>
        <w:t>Action Education has been committed to building pathways to quality education and lifelong learning for Lao communities. Recognizing the crucial role of gender equality in fostering individual and societal development, AE consistently integrates GEWE considerations into its initiatives.</w:t>
      </w:r>
    </w:p>
    <w:p w:rsidR="004B3112" w:rsidRDefault="004B3112" w:rsidP="004B3112">
      <w:pPr>
        <w:shd w:val="clear" w:color="auto" w:fill="FFFFFF"/>
        <w:spacing w:before="360" w:after="360" w:line="276" w:lineRule="auto"/>
        <w:jc w:val="both"/>
        <w:rPr>
          <w:color w:val="1F1F1F"/>
          <w:sz w:val="24"/>
          <w:szCs w:val="24"/>
        </w:rPr>
      </w:pPr>
      <w:r>
        <w:rPr>
          <w:color w:val="1F1F1F"/>
          <w:sz w:val="24"/>
          <w:szCs w:val="24"/>
        </w:rPr>
        <w:lastRenderedPageBreak/>
        <w:t xml:space="preserve">In line with this commitment, Action Education partnered with the National Commission for the Advancement of Women and Mother-Children (NCAWMC) and the Provincial for the Advancement of Women and Mother-Children (PAWMC) from </w:t>
      </w:r>
      <w:proofErr w:type="spellStart"/>
      <w:r>
        <w:rPr>
          <w:color w:val="1F1F1F"/>
          <w:sz w:val="24"/>
          <w:szCs w:val="24"/>
        </w:rPr>
        <w:t>Oudomxay</w:t>
      </w:r>
      <w:proofErr w:type="spellEnd"/>
      <w:r>
        <w:rPr>
          <w:color w:val="1F1F1F"/>
          <w:sz w:val="24"/>
          <w:szCs w:val="24"/>
        </w:rPr>
        <w:t xml:space="preserve"> and </w:t>
      </w:r>
      <w:proofErr w:type="spellStart"/>
      <w:r>
        <w:rPr>
          <w:color w:val="1F1F1F"/>
          <w:sz w:val="24"/>
          <w:szCs w:val="24"/>
        </w:rPr>
        <w:t>Khammouan</w:t>
      </w:r>
      <w:proofErr w:type="spellEnd"/>
      <w:r>
        <w:rPr>
          <w:color w:val="1F1F1F"/>
          <w:sz w:val="24"/>
          <w:szCs w:val="24"/>
        </w:rPr>
        <w:t xml:space="preserve"> Province to launch the Gender Empowerment through Vocational and Entrepreneurship Education (GEVEE) project in March 2023. GEVEE focuses on empowering young women and youth in 25 communities and 5 secondary schools across </w:t>
      </w:r>
      <w:proofErr w:type="spellStart"/>
      <w:r>
        <w:rPr>
          <w:color w:val="1F1F1F"/>
          <w:sz w:val="24"/>
          <w:szCs w:val="24"/>
        </w:rPr>
        <w:t>Oudomxay</w:t>
      </w:r>
      <w:proofErr w:type="spellEnd"/>
      <w:r>
        <w:rPr>
          <w:color w:val="1F1F1F"/>
          <w:sz w:val="24"/>
          <w:szCs w:val="24"/>
        </w:rPr>
        <w:t xml:space="preserve"> and </w:t>
      </w:r>
      <w:proofErr w:type="spellStart"/>
      <w:r>
        <w:rPr>
          <w:color w:val="1F1F1F"/>
          <w:sz w:val="24"/>
          <w:szCs w:val="24"/>
        </w:rPr>
        <w:t>Khammouan</w:t>
      </w:r>
      <w:proofErr w:type="spellEnd"/>
      <w:r>
        <w:rPr>
          <w:color w:val="1F1F1F"/>
          <w:sz w:val="24"/>
          <w:szCs w:val="24"/>
        </w:rPr>
        <w:t xml:space="preserve"> provinces. Through gender awareness training and entrepreneurial skills development, the project aims to equity young women</w:t>
      </w:r>
      <w:r>
        <w:rPr>
          <w:sz w:val="24"/>
          <w:szCs w:val="24"/>
        </w:rPr>
        <w:t xml:space="preserve"> </w:t>
      </w:r>
      <w:r>
        <w:rPr>
          <w:color w:val="1F1F1F"/>
          <w:sz w:val="24"/>
          <w:szCs w:val="24"/>
        </w:rPr>
        <w:t>with the necessary tools to become independent and successful actors in the local economy.</w:t>
      </w:r>
      <w:r>
        <w:t xml:space="preserve"> To achieve this, there is a need for comprehensive tools and methodologies that can effectively assess market opportunities and identify best practices for women-owned businesses. This consultancy will focus on developing these tools, as well as a reporting framework that consolidates findings into actionable recommendations.</w:t>
      </w:r>
    </w:p>
    <w:p w:rsidR="004B3112" w:rsidRDefault="004B3112" w:rsidP="004B3112">
      <w:pPr>
        <w:numPr>
          <w:ilvl w:val="0"/>
          <w:numId w:val="10"/>
        </w:numPr>
        <w:pBdr>
          <w:top w:val="nil"/>
          <w:left w:val="nil"/>
          <w:bottom w:val="nil"/>
          <w:right w:val="nil"/>
          <w:between w:val="nil"/>
        </w:pBdr>
        <w:shd w:val="clear" w:color="auto" w:fill="FFFFFF"/>
        <w:spacing w:before="360" w:after="360" w:line="276" w:lineRule="auto"/>
        <w:jc w:val="both"/>
        <w:rPr>
          <w:b/>
          <w:color w:val="1F1F1F"/>
          <w:sz w:val="28"/>
          <w:szCs w:val="28"/>
        </w:rPr>
      </w:pPr>
      <w:r>
        <w:rPr>
          <w:b/>
          <w:color w:val="1F1F1F"/>
          <w:sz w:val="28"/>
          <w:szCs w:val="28"/>
        </w:rPr>
        <w:t>Objectives</w:t>
      </w:r>
    </w:p>
    <w:p w:rsidR="004B3112" w:rsidRDefault="004B3112" w:rsidP="004B3112">
      <w:pPr>
        <w:shd w:val="clear" w:color="auto" w:fill="FFFFFF"/>
        <w:spacing w:before="360" w:after="360" w:line="276" w:lineRule="auto"/>
        <w:ind w:left="360"/>
        <w:jc w:val="both"/>
        <w:rPr>
          <w:b/>
          <w:color w:val="1F1F1F"/>
          <w:sz w:val="28"/>
          <w:szCs w:val="28"/>
        </w:rPr>
      </w:pPr>
      <w:r>
        <w:t>The primary objective of this consultancy is to develop robust tools and a detailed methodology for conducting market assessments and market research that will:</w:t>
      </w:r>
    </w:p>
    <w:p w:rsidR="004B3112" w:rsidRDefault="004B3112" w:rsidP="004B3112">
      <w:pPr>
        <w:numPr>
          <w:ilvl w:val="0"/>
          <w:numId w:val="6"/>
        </w:numPr>
        <w:pBdr>
          <w:top w:val="nil"/>
          <w:left w:val="nil"/>
          <w:bottom w:val="nil"/>
          <w:right w:val="nil"/>
          <w:between w:val="nil"/>
        </w:pBdr>
        <w:shd w:val="clear" w:color="auto" w:fill="FFFFFF"/>
        <w:spacing w:before="360" w:after="0" w:line="276" w:lineRule="auto"/>
        <w:jc w:val="both"/>
        <w:rPr>
          <w:color w:val="000000"/>
        </w:rPr>
      </w:pPr>
      <w:r>
        <w:rPr>
          <w:color w:val="000000"/>
          <w:sz w:val="24"/>
          <w:szCs w:val="24"/>
        </w:rPr>
        <w:t xml:space="preserve">Identify entry points and opportunities for women-owned businesses in the target area of </w:t>
      </w:r>
      <w:proofErr w:type="spellStart"/>
      <w:r>
        <w:rPr>
          <w:color w:val="000000"/>
          <w:sz w:val="24"/>
          <w:szCs w:val="24"/>
        </w:rPr>
        <w:t>Oudomxay</w:t>
      </w:r>
      <w:proofErr w:type="spellEnd"/>
      <w:r>
        <w:rPr>
          <w:color w:val="000000"/>
          <w:sz w:val="24"/>
          <w:szCs w:val="24"/>
        </w:rPr>
        <w:t xml:space="preserve"> and </w:t>
      </w:r>
      <w:proofErr w:type="spellStart"/>
      <w:r>
        <w:rPr>
          <w:color w:val="000000"/>
          <w:sz w:val="24"/>
          <w:szCs w:val="24"/>
        </w:rPr>
        <w:t>Khammoun</w:t>
      </w:r>
      <w:proofErr w:type="spellEnd"/>
      <w:r>
        <w:rPr>
          <w:color w:val="000000"/>
          <w:sz w:val="24"/>
          <w:szCs w:val="24"/>
        </w:rPr>
        <w:t xml:space="preserve"> Province.</w:t>
      </w:r>
    </w:p>
    <w:p w:rsidR="004B3112" w:rsidRDefault="004B3112" w:rsidP="004B3112">
      <w:pPr>
        <w:numPr>
          <w:ilvl w:val="0"/>
          <w:numId w:val="6"/>
        </w:numPr>
        <w:pBdr>
          <w:top w:val="nil"/>
          <w:left w:val="nil"/>
          <w:bottom w:val="nil"/>
          <w:right w:val="nil"/>
          <w:between w:val="nil"/>
        </w:pBdr>
        <w:shd w:val="clear" w:color="auto" w:fill="FFFFFF"/>
        <w:spacing w:after="0" w:line="276" w:lineRule="auto"/>
        <w:jc w:val="both"/>
        <w:rPr>
          <w:color w:val="000000"/>
        </w:rPr>
      </w:pPr>
      <w:r>
        <w:rPr>
          <w:color w:val="000000"/>
          <w:sz w:val="24"/>
          <w:szCs w:val="24"/>
        </w:rPr>
        <w:t>Determine the challenges and barriers faced by women entrepreneurs.</w:t>
      </w:r>
    </w:p>
    <w:p w:rsidR="004B3112" w:rsidRDefault="004B3112" w:rsidP="004B3112">
      <w:pPr>
        <w:numPr>
          <w:ilvl w:val="0"/>
          <w:numId w:val="6"/>
        </w:numPr>
        <w:pBdr>
          <w:top w:val="nil"/>
          <w:left w:val="nil"/>
          <w:bottom w:val="nil"/>
          <w:right w:val="nil"/>
          <w:between w:val="nil"/>
        </w:pBdr>
        <w:shd w:val="clear" w:color="auto" w:fill="FFFFFF"/>
        <w:spacing w:after="0" w:line="276" w:lineRule="auto"/>
        <w:jc w:val="both"/>
        <w:rPr>
          <w:color w:val="000000"/>
        </w:rPr>
      </w:pPr>
      <w:r>
        <w:rPr>
          <w:color w:val="000000"/>
          <w:sz w:val="24"/>
          <w:szCs w:val="24"/>
        </w:rPr>
        <w:t>Highlight best practices and successful models of women-owned businesses in similar at local context</w:t>
      </w:r>
    </w:p>
    <w:p w:rsidR="004B3112" w:rsidRDefault="004B3112" w:rsidP="004B3112">
      <w:pPr>
        <w:numPr>
          <w:ilvl w:val="0"/>
          <w:numId w:val="6"/>
        </w:numPr>
        <w:pBdr>
          <w:top w:val="nil"/>
          <w:left w:val="nil"/>
          <w:bottom w:val="nil"/>
          <w:right w:val="nil"/>
          <w:between w:val="nil"/>
        </w:pBdr>
        <w:shd w:val="clear" w:color="auto" w:fill="FFFFFF"/>
        <w:spacing w:after="0" w:line="276" w:lineRule="auto"/>
        <w:jc w:val="both"/>
        <w:rPr>
          <w:color w:val="000000"/>
        </w:rPr>
      </w:pPr>
      <w:r>
        <w:rPr>
          <w:color w:val="000000"/>
          <w:sz w:val="24"/>
          <w:szCs w:val="24"/>
        </w:rPr>
        <w:t xml:space="preserve">The consultant completed draft and final </w:t>
      </w:r>
      <w:sdt>
        <w:sdtPr>
          <w:tag w:val="goog_rdk_0"/>
          <w:id w:val="1687714582"/>
          <w:showingPlcHdr/>
        </w:sdtPr>
        <w:sdtContent>
          <w:r>
            <w:t xml:space="preserve">     </w:t>
          </w:r>
        </w:sdtContent>
      </w:sdt>
      <w:r>
        <w:rPr>
          <w:color w:val="000000"/>
          <w:sz w:val="24"/>
          <w:szCs w:val="24"/>
        </w:rPr>
        <w:t xml:space="preserve"> consolidated reporting to present findings and recommendations effectively.</w:t>
      </w:r>
    </w:p>
    <w:p w:rsidR="004B3112" w:rsidRDefault="004B3112" w:rsidP="004B3112">
      <w:pPr>
        <w:numPr>
          <w:ilvl w:val="0"/>
          <w:numId w:val="6"/>
        </w:numPr>
        <w:pBdr>
          <w:top w:val="nil"/>
          <w:left w:val="nil"/>
          <w:bottom w:val="nil"/>
          <w:right w:val="nil"/>
          <w:between w:val="nil"/>
        </w:pBdr>
        <w:shd w:val="clear" w:color="auto" w:fill="FFFFFF"/>
        <w:spacing w:after="0" w:line="276" w:lineRule="auto"/>
        <w:jc w:val="both"/>
        <w:rPr>
          <w:color w:val="000000"/>
        </w:rPr>
      </w:pPr>
      <w:r>
        <w:rPr>
          <w:color w:val="000000"/>
          <w:sz w:val="24"/>
          <w:szCs w:val="24"/>
        </w:rPr>
        <w:t xml:space="preserve">Provide actionable recommendations for supporting the growth and sustainability of women-owned businesses </w:t>
      </w:r>
      <w:r>
        <w:rPr>
          <w:color w:val="1F1F1F"/>
          <w:sz w:val="24"/>
          <w:szCs w:val="24"/>
        </w:rPr>
        <w:t xml:space="preserve">for strengthening GEVEE Program related to business development plans as the seed funding activities. </w:t>
      </w:r>
    </w:p>
    <w:p w:rsidR="004B3112" w:rsidRDefault="004B3112" w:rsidP="004B3112">
      <w:pPr>
        <w:numPr>
          <w:ilvl w:val="0"/>
          <w:numId w:val="6"/>
        </w:numPr>
        <w:pBdr>
          <w:top w:val="nil"/>
          <w:left w:val="nil"/>
          <w:bottom w:val="nil"/>
          <w:right w:val="nil"/>
          <w:between w:val="nil"/>
        </w:pBdr>
        <w:shd w:val="clear" w:color="auto" w:fill="FFFFFF"/>
        <w:spacing w:after="0" w:line="276" w:lineRule="auto"/>
        <w:jc w:val="both"/>
        <w:rPr>
          <w:color w:val="000000"/>
        </w:rPr>
      </w:pPr>
      <w:r>
        <w:rPr>
          <w:color w:val="1F1F1F"/>
          <w:sz w:val="24"/>
          <w:szCs w:val="24"/>
        </w:rPr>
        <w:t>Identify gaps, challenges and opportunities</w:t>
      </w:r>
      <w:sdt>
        <w:sdtPr>
          <w:tag w:val="goog_rdk_1"/>
          <w:id w:val="-374624782"/>
          <w:showingPlcHdr/>
        </w:sdtPr>
        <w:sdtContent>
          <w:r>
            <w:t xml:space="preserve">     </w:t>
          </w:r>
        </w:sdtContent>
      </w:sdt>
      <w:r>
        <w:rPr>
          <w:color w:val="1F1F1F"/>
          <w:sz w:val="24"/>
          <w:szCs w:val="24"/>
        </w:rPr>
        <w:t xml:space="preserve"> in program design, implementation, and outcomes, addressing both intended and unintended impacts on market access and market trends from </w:t>
      </w:r>
      <w:proofErr w:type="spellStart"/>
      <w:r>
        <w:rPr>
          <w:color w:val="1F1F1F"/>
          <w:sz w:val="24"/>
          <w:szCs w:val="24"/>
        </w:rPr>
        <w:t>Oudomxay</w:t>
      </w:r>
      <w:proofErr w:type="spellEnd"/>
      <w:r>
        <w:rPr>
          <w:color w:val="1F1F1F"/>
          <w:sz w:val="24"/>
          <w:szCs w:val="24"/>
        </w:rPr>
        <w:t xml:space="preserve"> and </w:t>
      </w:r>
      <w:proofErr w:type="spellStart"/>
      <w:r>
        <w:rPr>
          <w:color w:val="1F1F1F"/>
          <w:sz w:val="24"/>
          <w:szCs w:val="24"/>
        </w:rPr>
        <w:t>Khammouan</w:t>
      </w:r>
      <w:proofErr w:type="spellEnd"/>
      <w:r>
        <w:rPr>
          <w:color w:val="1F1F1F"/>
          <w:sz w:val="24"/>
          <w:szCs w:val="24"/>
        </w:rPr>
        <w:t xml:space="preserve"> Province.</w:t>
      </w:r>
    </w:p>
    <w:p w:rsidR="004B3112" w:rsidRDefault="004B3112" w:rsidP="004B3112">
      <w:pPr>
        <w:numPr>
          <w:ilvl w:val="0"/>
          <w:numId w:val="10"/>
        </w:numPr>
        <w:pBdr>
          <w:top w:val="nil"/>
          <w:left w:val="nil"/>
          <w:bottom w:val="nil"/>
          <w:right w:val="nil"/>
          <w:between w:val="nil"/>
        </w:pBdr>
        <w:shd w:val="clear" w:color="auto" w:fill="FFFFFF"/>
        <w:spacing w:after="360" w:line="276" w:lineRule="auto"/>
        <w:jc w:val="both"/>
        <w:rPr>
          <w:color w:val="000000"/>
        </w:rPr>
      </w:pPr>
      <w:sdt>
        <w:sdtPr>
          <w:tag w:val="goog_rdk_2"/>
          <w:id w:val="1877968164"/>
        </w:sdtPr>
        <w:sdtContent/>
      </w:sdt>
      <w:r>
        <w:rPr>
          <w:b/>
          <w:color w:val="000000"/>
        </w:rPr>
        <w:t xml:space="preserve">Scope of Work:  </w:t>
      </w:r>
      <w:r>
        <w:rPr>
          <w:color w:val="000000"/>
        </w:rPr>
        <w:t>The consultant will be responsible for the following tasks:</w:t>
      </w:r>
    </w:p>
    <w:p w:rsidR="004B3112" w:rsidRPr="00E3721D" w:rsidRDefault="004B3112" w:rsidP="004B3112">
      <w:pPr>
        <w:pStyle w:val="Heading5"/>
        <w:spacing w:line="276" w:lineRule="auto"/>
        <w:ind w:left="770"/>
        <w:jc w:val="both"/>
      </w:pPr>
      <w:sdt>
        <w:sdtPr>
          <w:tag w:val="goog_rdk_3"/>
          <w:id w:val="329804198"/>
          <w:showingPlcHdr/>
        </w:sdtPr>
        <w:sdtContent>
          <w:r>
            <w:t xml:space="preserve">     </w:t>
          </w:r>
        </w:sdtContent>
      </w:sdt>
      <w:r>
        <w:t>Development m</w:t>
      </w:r>
      <w:r w:rsidRPr="00E3721D">
        <w:rPr>
          <w:color w:val="000000"/>
          <w:sz w:val="24"/>
          <w:szCs w:val="24"/>
        </w:rPr>
        <w:t xml:space="preserve">arket </w:t>
      </w:r>
      <w:r>
        <w:rPr>
          <w:color w:val="000000"/>
          <w:sz w:val="24"/>
          <w:szCs w:val="24"/>
        </w:rPr>
        <w:t>a</w:t>
      </w:r>
      <w:r w:rsidRPr="00E3721D">
        <w:rPr>
          <w:color w:val="000000"/>
          <w:sz w:val="24"/>
          <w:szCs w:val="24"/>
        </w:rPr>
        <w:t xml:space="preserve">ssessment </w:t>
      </w:r>
      <w:r>
        <w:rPr>
          <w:color w:val="000000"/>
          <w:sz w:val="24"/>
          <w:szCs w:val="24"/>
        </w:rPr>
        <w:t xml:space="preserve">&amp; </w:t>
      </w:r>
      <w:sdt>
        <w:sdtPr>
          <w:tag w:val="goog_rdk_4"/>
          <w:id w:val="-1996400893"/>
          <w:showingPlcHdr/>
        </w:sdtPr>
        <w:sdtContent>
          <w:r>
            <w:t xml:space="preserve">     </w:t>
          </w:r>
        </w:sdtContent>
      </w:sdt>
      <w:r>
        <w:t xml:space="preserve">Data Analysis </w:t>
      </w:r>
      <w:r w:rsidRPr="00E3721D">
        <w:rPr>
          <w:color w:val="000000"/>
          <w:sz w:val="24"/>
          <w:szCs w:val="24"/>
        </w:rPr>
        <w:t>Tools:</w:t>
      </w:r>
    </w:p>
    <w:p w:rsidR="004B3112" w:rsidRDefault="004B3112" w:rsidP="004B3112">
      <w:pPr>
        <w:numPr>
          <w:ilvl w:val="0"/>
          <w:numId w:val="12"/>
        </w:numPr>
        <w:pBdr>
          <w:top w:val="nil"/>
          <w:left w:val="nil"/>
          <w:bottom w:val="nil"/>
          <w:right w:val="nil"/>
          <w:between w:val="nil"/>
        </w:pBdr>
        <w:spacing w:before="280" w:after="0" w:line="276" w:lineRule="auto"/>
        <w:jc w:val="both"/>
        <w:rPr>
          <w:color w:val="000000"/>
        </w:rPr>
      </w:pPr>
      <w:r>
        <w:rPr>
          <w:color w:val="000000"/>
        </w:rPr>
        <w:t>Design survey instruments, questionnaires, and interview guides tailored to assess market opportunities, barriers, and support systems for women-owned businesses.</w:t>
      </w:r>
    </w:p>
    <w:p w:rsidR="004B3112" w:rsidRDefault="004B3112" w:rsidP="004B3112">
      <w:pPr>
        <w:numPr>
          <w:ilvl w:val="0"/>
          <w:numId w:val="12"/>
        </w:numPr>
        <w:pBdr>
          <w:top w:val="nil"/>
          <w:left w:val="nil"/>
          <w:bottom w:val="nil"/>
          <w:right w:val="nil"/>
          <w:between w:val="nil"/>
        </w:pBdr>
        <w:spacing w:after="280" w:line="276" w:lineRule="auto"/>
        <w:jc w:val="both"/>
        <w:rPr>
          <w:color w:val="000000"/>
        </w:rPr>
      </w:pPr>
      <w:r>
        <w:rPr>
          <w:color w:val="000000"/>
        </w:rPr>
        <w:lastRenderedPageBreak/>
        <w:t>Create tools for collecting both quantitative and qualitative data, ensuring they are culturally appropriate and accessible to the target population.</w:t>
      </w:r>
    </w:p>
    <w:p w:rsidR="004B3112" w:rsidRDefault="004B3112" w:rsidP="004B3112">
      <w:pPr>
        <w:numPr>
          <w:ilvl w:val="0"/>
          <w:numId w:val="1"/>
        </w:numPr>
        <w:pBdr>
          <w:top w:val="nil"/>
          <w:left w:val="nil"/>
          <w:bottom w:val="nil"/>
          <w:right w:val="nil"/>
          <w:between w:val="nil"/>
        </w:pBdr>
        <w:spacing w:after="280" w:line="276" w:lineRule="auto"/>
        <w:jc w:val="both"/>
        <w:rPr>
          <w:color w:val="000000"/>
        </w:rPr>
      </w:pPr>
      <w:r>
        <w:rPr>
          <w:color w:val="000000"/>
        </w:rPr>
        <w:t>Ensure that the tools are adaptable to different contexts and province, allowing for consistent data collection.</w:t>
      </w:r>
    </w:p>
    <w:p w:rsidR="004B3112" w:rsidRDefault="004B3112" w:rsidP="004B3112">
      <w:pPr>
        <w:numPr>
          <w:ilvl w:val="0"/>
          <w:numId w:val="2"/>
        </w:numPr>
        <w:pBdr>
          <w:top w:val="nil"/>
          <w:left w:val="nil"/>
          <w:bottom w:val="nil"/>
          <w:right w:val="nil"/>
          <w:between w:val="nil"/>
        </w:pBdr>
        <w:spacing w:before="280" w:after="0" w:line="276" w:lineRule="auto"/>
        <w:jc w:val="both"/>
        <w:rPr>
          <w:color w:val="000000"/>
        </w:rPr>
      </w:pPr>
      <w:r>
        <w:rPr>
          <w:color w:val="000000"/>
        </w:rPr>
        <w:t>Completed for analyzing market data, including sectoral analyses, barrier identification, and value chain mapping.</w:t>
      </w:r>
    </w:p>
    <w:p w:rsidR="004B3112" w:rsidRDefault="004B3112" w:rsidP="004B3112">
      <w:pPr>
        <w:numPr>
          <w:ilvl w:val="0"/>
          <w:numId w:val="2"/>
        </w:numPr>
        <w:pBdr>
          <w:top w:val="nil"/>
          <w:left w:val="nil"/>
          <w:bottom w:val="nil"/>
          <w:right w:val="nil"/>
          <w:between w:val="nil"/>
        </w:pBdr>
        <w:spacing w:after="0" w:line="276" w:lineRule="auto"/>
        <w:jc w:val="both"/>
        <w:rPr>
          <w:color w:val="000000"/>
        </w:rPr>
      </w:pPr>
      <w:r>
        <w:rPr>
          <w:color w:val="000000"/>
        </w:rPr>
        <w:t>Compiling and interpreting both numerical data (e.g., market size, growth potential) and qualitative insights (e.g., barriers, best practices).</w:t>
      </w:r>
    </w:p>
    <w:p w:rsidR="004B3112" w:rsidRPr="00512FB1" w:rsidRDefault="004B3112" w:rsidP="004B3112">
      <w:pPr>
        <w:numPr>
          <w:ilvl w:val="0"/>
          <w:numId w:val="2"/>
        </w:numPr>
        <w:pBdr>
          <w:top w:val="nil"/>
          <w:left w:val="nil"/>
          <w:bottom w:val="nil"/>
          <w:right w:val="nil"/>
          <w:between w:val="nil"/>
        </w:pBdr>
        <w:spacing w:before="280" w:after="0" w:line="276" w:lineRule="auto"/>
        <w:jc w:val="both"/>
        <w:rPr>
          <w:color w:val="000000"/>
        </w:rPr>
      </w:pPr>
      <w:r>
        <w:rPr>
          <w:color w:val="000000"/>
        </w:rPr>
        <w:t xml:space="preserve">Completed market assessment tools, data collection tools, and data analysis tools for Lao Language </w:t>
      </w:r>
    </w:p>
    <w:p w:rsidR="004B3112" w:rsidRDefault="004B3112" w:rsidP="004B3112">
      <w:pPr>
        <w:numPr>
          <w:ilvl w:val="0"/>
          <w:numId w:val="10"/>
        </w:numPr>
        <w:pBdr>
          <w:top w:val="nil"/>
          <w:left w:val="nil"/>
          <w:bottom w:val="nil"/>
          <w:right w:val="nil"/>
          <w:between w:val="nil"/>
        </w:pBdr>
        <w:shd w:val="clear" w:color="auto" w:fill="FFFFFF"/>
        <w:spacing w:after="360" w:line="276" w:lineRule="auto"/>
        <w:jc w:val="both"/>
        <w:rPr>
          <w:color w:val="000000"/>
        </w:rPr>
      </w:pPr>
      <w:r>
        <w:rPr>
          <w:b/>
          <w:color w:val="000000"/>
        </w:rPr>
        <w:t>Methodology Development:</w:t>
      </w:r>
    </w:p>
    <w:p w:rsidR="004B3112" w:rsidRPr="005A4125" w:rsidRDefault="004B3112" w:rsidP="004B3112">
      <w:pPr>
        <w:numPr>
          <w:ilvl w:val="0"/>
          <w:numId w:val="3"/>
        </w:numPr>
        <w:pBdr>
          <w:top w:val="nil"/>
          <w:left w:val="nil"/>
          <w:bottom w:val="nil"/>
          <w:right w:val="nil"/>
          <w:between w:val="nil"/>
        </w:pBdr>
        <w:spacing w:before="280" w:after="0" w:line="276" w:lineRule="auto"/>
        <w:jc w:val="both"/>
        <w:rPr>
          <w:color w:val="000000"/>
        </w:rPr>
      </w:pPr>
      <w:r>
        <w:rPr>
          <w:color w:val="000000"/>
        </w:rPr>
        <w:t>Design a mixed-methods research methodology that integrates qualitative and quantitative approaches for a comprehensive market assessment.</w:t>
      </w:r>
    </w:p>
    <w:p w:rsidR="004B3112" w:rsidRDefault="004B3112" w:rsidP="004B3112">
      <w:pPr>
        <w:numPr>
          <w:ilvl w:val="0"/>
          <w:numId w:val="4"/>
        </w:numPr>
        <w:pBdr>
          <w:top w:val="nil"/>
          <w:left w:val="nil"/>
          <w:bottom w:val="nil"/>
          <w:right w:val="nil"/>
          <w:between w:val="nil"/>
        </w:pBdr>
        <w:spacing w:before="280" w:after="0" w:line="276" w:lineRule="auto"/>
        <w:jc w:val="both"/>
        <w:rPr>
          <w:color w:val="000000"/>
        </w:rPr>
      </w:pPr>
      <w:r>
        <w:rPr>
          <w:color w:val="000000"/>
        </w:rPr>
        <w:t>Develop all methodology and tools, including women entrepreneurs, local businesses, NGOs, government agencies, and financial institutions.</w:t>
      </w:r>
    </w:p>
    <w:p w:rsidR="004B3112" w:rsidRDefault="004B3112" w:rsidP="004B3112">
      <w:pPr>
        <w:numPr>
          <w:ilvl w:val="0"/>
          <w:numId w:val="4"/>
        </w:numPr>
        <w:pBdr>
          <w:top w:val="nil"/>
          <w:left w:val="nil"/>
          <w:bottom w:val="nil"/>
          <w:right w:val="nil"/>
          <w:between w:val="nil"/>
        </w:pBdr>
        <w:spacing w:after="0" w:line="276" w:lineRule="auto"/>
        <w:jc w:val="both"/>
        <w:rPr>
          <w:color w:val="000000"/>
        </w:rPr>
      </w:pPr>
      <w:r>
        <w:rPr>
          <w:color w:val="000000"/>
        </w:rPr>
        <w:t>Include guidelines for conducting focus group discussions, key informant interviews, and consultative meetings.</w:t>
      </w:r>
    </w:p>
    <w:p w:rsidR="004B3112" w:rsidRDefault="004B3112" w:rsidP="004B3112">
      <w:pPr>
        <w:numPr>
          <w:ilvl w:val="0"/>
          <w:numId w:val="3"/>
        </w:numPr>
        <w:pBdr>
          <w:top w:val="nil"/>
          <w:left w:val="nil"/>
          <w:bottom w:val="nil"/>
          <w:right w:val="nil"/>
          <w:between w:val="nil"/>
        </w:pBdr>
        <w:spacing w:after="280" w:line="276" w:lineRule="auto"/>
        <w:jc w:val="both"/>
        <w:rPr>
          <w:color w:val="000000"/>
        </w:rPr>
      </w:pPr>
      <w:r>
        <w:rPr>
          <w:color w:val="000000"/>
        </w:rPr>
        <w:t>Create a methodology for validating findings through stakeholder workshops, ensuring that the data and conclusions are accurate, reliable, and actionable.</w:t>
      </w:r>
      <w:r w:rsidRPr="005A4125">
        <w:rPr>
          <w:color w:val="000000"/>
        </w:rPr>
        <w:t xml:space="preserve"> </w:t>
      </w:r>
    </w:p>
    <w:p w:rsidR="004B3112" w:rsidRPr="005A4125" w:rsidRDefault="004B3112" w:rsidP="004B3112">
      <w:pPr>
        <w:numPr>
          <w:ilvl w:val="0"/>
          <w:numId w:val="3"/>
        </w:numPr>
        <w:pBdr>
          <w:top w:val="nil"/>
          <w:left w:val="nil"/>
          <w:bottom w:val="nil"/>
          <w:right w:val="nil"/>
          <w:between w:val="nil"/>
        </w:pBdr>
        <w:spacing w:after="280" w:line="276" w:lineRule="auto"/>
        <w:jc w:val="both"/>
        <w:rPr>
          <w:color w:val="000000"/>
        </w:rPr>
      </w:pPr>
      <w:r>
        <w:rPr>
          <w:color w:val="000000"/>
        </w:rPr>
        <w:t xml:space="preserve">The AE staff and partner in </w:t>
      </w:r>
      <w:proofErr w:type="spellStart"/>
      <w:r>
        <w:rPr>
          <w:color w:val="000000"/>
        </w:rPr>
        <w:t>Oudomxay</w:t>
      </w:r>
      <w:proofErr w:type="spellEnd"/>
      <w:r>
        <w:rPr>
          <w:color w:val="000000"/>
        </w:rPr>
        <w:t xml:space="preserve"> and </w:t>
      </w:r>
      <w:proofErr w:type="spellStart"/>
      <w:r>
        <w:rPr>
          <w:color w:val="000000"/>
        </w:rPr>
        <w:t>Khammoun</w:t>
      </w:r>
      <w:proofErr w:type="spellEnd"/>
      <w:r>
        <w:rPr>
          <w:color w:val="000000"/>
        </w:rPr>
        <w:t xml:space="preserve"> will participated data collection in the fields </w:t>
      </w:r>
    </w:p>
    <w:p w:rsidR="004B3112" w:rsidRDefault="004B3112" w:rsidP="004B3112">
      <w:pPr>
        <w:numPr>
          <w:ilvl w:val="0"/>
          <w:numId w:val="11"/>
        </w:numPr>
        <w:pBdr>
          <w:top w:val="nil"/>
          <w:left w:val="nil"/>
          <w:bottom w:val="nil"/>
          <w:right w:val="nil"/>
          <w:between w:val="nil"/>
        </w:pBdr>
        <w:spacing w:before="280" w:after="280" w:line="276" w:lineRule="auto"/>
        <w:jc w:val="both"/>
        <w:rPr>
          <w:color w:val="000000"/>
          <w:sz w:val="24"/>
          <w:szCs w:val="24"/>
        </w:rPr>
      </w:pPr>
      <w:r>
        <w:rPr>
          <w:b/>
          <w:color w:val="000000"/>
          <w:sz w:val="24"/>
          <w:szCs w:val="24"/>
        </w:rPr>
        <w:t>Progress Reporting:</w:t>
      </w:r>
    </w:p>
    <w:p w:rsidR="004B3112" w:rsidRDefault="004B3112" w:rsidP="004B3112">
      <w:pPr>
        <w:spacing w:before="280" w:after="280" w:line="276" w:lineRule="auto"/>
        <w:ind w:left="360"/>
        <w:jc w:val="both"/>
      </w:pPr>
      <w:r>
        <w:t>Design formats for interim progress reports, providing regular updates on data collection, preliminary findings, and any challenges encountered.</w:t>
      </w:r>
    </w:p>
    <w:p w:rsidR="004B3112" w:rsidRDefault="004B3112" w:rsidP="004B3112">
      <w:pPr>
        <w:numPr>
          <w:ilvl w:val="0"/>
          <w:numId w:val="11"/>
        </w:numPr>
        <w:pBdr>
          <w:top w:val="nil"/>
          <w:left w:val="nil"/>
          <w:bottom w:val="nil"/>
          <w:right w:val="nil"/>
          <w:between w:val="nil"/>
        </w:pBdr>
        <w:spacing w:before="280" w:after="280" w:line="276" w:lineRule="auto"/>
        <w:jc w:val="both"/>
        <w:rPr>
          <w:color w:val="000000"/>
          <w:sz w:val="24"/>
          <w:szCs w:val="24"/>
        </w:rPr>
      </w:pPr>
      <w:r>
        <w:rPr>
          <w:b/>
          <w:color w:val="000000"/>
          <w:sz w:val="24"/>
          <w:szCs w:val="24"/>
        </w:rPr>
        <w:t>Final Reporting:</w:t>
      </w:r>
    </w:p>
    <w:p w:rsidR="004B3112" w:rsidRDefault="004B3112" w:rsidP="004B3112">
      <w:pPr>
        <w:spacing w:before="280" w:after="280" w:line="276" w:lineRule="auto"/>
        <w:ind w:left="360"/>
        <w:jc w:val="both"/>
      </w:pPr>
      <w:r>
        <w:t xml:space="preserve">Create a comprehensive </w:t>
      </w:r>
      <w:sdt>
        <w:sdtPr>
          <w:tag w:val="goog_rdk_9"/>
          <w:id w:val="-1257052907"/>
        </w:sdtPr>
        <w:sdtContent>
          <w:r>
            <w:t xml:space="preserve"> full </w:t>
          </w:r>
        </w:sdtContent>
      </w:sdt>
      <w:r>
        <w:t>report writing that consolidates all findings into a single document, including:</w:t>
      </w:r>
    </w:p>
    <w:p w:rsidR="004B3112" w:rsidRDefault="004B3112" w:rsidP="004B3112">
      <w:pPr>
        <w:numPr>
          <w:ilvl w:val="0"/>
          <w:numId w:val="7"/>
        </w:numPr>
        <w:pBdr>
          <w:top w:val="nil"/>
          <w:left w:val="nil"/>
          <w:bottom w:val="nil"/>
          <w:right w:val="nil"/>
          <w:between w:val="nil"/>
        </w:pBdr>
        <w:spacing w:before="280" w:after="0" w:line="276" w:lineRule="auto"/>
        <w:jc w:val="both"/>
        <w:rPr>
          <w:color w:val="000000"/>
        </w:rPr>
      </w:pPr>
      <w:r>
        <w:rPr>
          <w:color w:val="000000"/>
        </w:rPr>
        <w:t>An executive summary</w:t>
      </w:r>
    </w:p>
    <w:p w:rsidR="004B3112" w:rsidRDefault="004B3112" w:rsidP="004B3112">
      <w:pPr>
        <w:numPr>
          <w:ilvl w:val="0"/>
          <w:numId w:val="7"/>
        </w:numPr>
        <w:pBdr>
          <w:top w:val="nil"/>
          <w:left w:val="nil"/>
          <w:bottom w:val="nil"/>
          <w:right w:val="nil"/>
          <w:between w:val="nil"/>
        </w:pBdr>
        <w:spacing w:after="0" w:line="276" w:lineRule="auto"/>
        <w:jc w:val="both"/>
        <w:rPr>
          <w:color w:val="000000"/>
        </w:rPr>
      </w:pPr>
      <w:r>
        <w:rPr>
          <w:color w:val="000000"/>
        </w:rPr>
        <w:t>Detailed analysis of market opportunities and barriers</w:t>
      </w:r>
    </w:p>
    <w:p w:rsidR="004B3112" w:rsidRDefault="004B3112" w:rsidP="004B3112">
      <w:pPr>
        <w:numPr>
          <w:ilvl w:val="0"/>
          <w:numId w:val="7"/>
        </w:numPr>
        <w:pBdr>
          <w:top w:val="nil"/>
          <w:left w:val="nil"/>
          <w:bottom w:val="nil"/>
          <w:right w:val="nil"/>
          <w:between w:val="nil"/>
        </w:pBdr>
        <w:spacing w:after="0" w:line="276" w:lineRule="auto"/>
        <w:jc w:val="both"/>
        <w:rPr>
          <w:color w:val="000000"/>
        </w:rPr>
      </w:pPr>
      <w:r>
        <w:rPr>
          <w:color w:val="000000"/>
        </w:rPr>
        <w:lastRenderedPageBreak/>
        <w:t>Best practices and case studies</w:t>
      </w:r>
    </w:p>
    <w:p w:rsidR="004B3112" w:rsidRDefault="004B3112" w:rsidP="004B3112">
      <w:pPr>
        <w:numPr>
          <w:ilvl w:val="0"/>
          <w:numId w:val="7"/>
        </w:numPr>
        <w:pBdr>
          <w:top w:val="nil"/>
          <w:left w:val="nil"/>
          <w:bottom w:val="nil"/>
          <w:right w:val="nil"/>
          <w:between w:val="nil"/>
        </w:pBdr>
        <w:spacing w:after="0" w:line="276" w:lineRule="auto"/>
        <w:jc w:val="both"/>
        <w:rPr>
          <w:color w:val="000000"/>
        </w:rPr>
      </w:pPr>
      <w:r>
        <w:rPr>
          <w:color w:val="000000"/>
        </w:rPr>
        <w:t>Actionable recommendations for stakeholders</w:t>
      </w:r>
    </w:p>
    <w:p w:rsidR="004B3112" w:rsidRDefault="004B3112" w:rsidP="004B3112">
      <w:pPr>
        <w:numPr>
          <w:ilvl w:val="0"/>
          <w:numId w:val="7"/>
        </w:numPr>
        <w:pBdr>
          <w:top w:val="nil"/>
          <w:left w:val="nil"/>
          <w:bottom w:val="nil"/>
          <w:right w:val="nil"/>
          <w:between w:val="nil"/>
        </w:pBdr>
        <w:spacing w:after="280" w:line="276" w:lineRule="auto"/>
        <w:jc w:val="both"/>
        <w:rPr>
          <w:color w:val="000000"/>
        </w:rPr>
      </w:pPr>
      <w:r>
        <w:rPr>
          <w:color w:val="000000"/>
        </w:rPr>
        <w:t>Include guidelines for presenting data visually, using charts, graphs, and infographics to enhance understanding.</w:t>
      </w:r>
    </w:p>
    <w:p w:rsidR="004B3112" w:rsidRDefault="004B3112" w:rsidP="004B3112">
      <w:pPr>
        <w:numPr>
          <w:ilvl w:val="0"/>
          <w:numId w:val="8"/>
        </w:numPr>
        <w:pBdr>
          <w:top w:val="nil"/>
          <w:left w:val="nil"/>
          <w:bottom w:val="nil"/>
          <w:right w:val="nil"/>
          <w:between w:val="nil"/>
        </w:pBdr>
        <w:spacing w:before="280" w:after="0" w:line="276" w:lineRule="auto"/>
        <w:jc w:val="both"/>
        <w:rPr>
          <w:color w:val="000000"/>
        </w:rPr>
      </w:pPr>
      <w:r>
        <w:rPr>
          <w:color w:val="000000"/>
        </w:rPr>
        <w:t>Created full PowerPoint to presenting key findings and recommendations to stakeholders.</w:t>
      </w:r>
    </w:p>
    <w:p w:rsidR="004B3112" w:rsidRPr="00512FB1" w:rsidRDefault="004B3112" w:rsidP="004B3112">
      <w:pPr>
        <w:numPr>
          <w:ilvl w:val="0"/>
          <w:numId w:val="8"/>
        </w:numPr>
        <w:pBdr>
          <w:top w:val="nil"/>
          <w:left w:val="nil"/>
          <w:bottom w:val="nil"/>
          <w:right w:val="nil"/>
          <w:between w:val="nil"/>
        </w:pBdr>
        <w:spacing w:after="280" w:line="276" w:lineRule="auto"/>
        <w:jc w:val="both"/>
        <w:rPr>
          <w:color w:val="000000"/>
        </w:rPr>
      </w:pPr>
      <w:r>
        <w:rPr>
          <w:color w:val="000000"/>
        </w:rPr>
        <w:t>Provide guidelines on how to tailor the presentation for different audiences, including donors, government agencies, and community groups.</w:t>
      </w:r>
      <w:r w:rsidRPr="00512FB1">
        <w:rPr>
          <w:b/>
          <w:color w:val="000000"/>
          <w:sz w:val="24"/>
          <w:szCs w:val="24"/>
        </w:rPr>
        <w:t xml:space="preserve"> </w:t>
      </w:r>
    </w:p>
    <w:p w:rsidR="004B3112" w:rsidRDefault="004B3112" w:rsidP="004B3112">
      <w:pPr>
        <w:numPr>
          <w:ilvl w:val="0"/>
          <w:numId w:val="9"/>
        </w:numPr>
        <w:pBdr>
          <w:top w:val="nil"/>
          <w:left w:val="nil"/>
          <w:bottom w:val="nil"/>
          <w:right w:val="nil"/>
          <w:between w:val="nil"/>
        </w:pBdr>
        <w:spacing w:before="280" w:after="280" w:line="276" w:lineRule="auto"/>
        <w:jc w:val="both"/>
        <w:rPr>
          <w:color w:val="000000"/>
          <w:sz w:val="24"/>
          <w:szCs w:val="24"/>
        </w:rPr>
      </w:pPr>
      <w:r>
        <w:rPr>
          <w:b/>
          <w:color w:val="000000"/>
          <w:sz w:val="24"/>
          <w:szCs w:val="24"/>
        </w:rPr>
        <w:t>Training and Capacity Building:</w:t>
      </w:r>
    </w:p>
    <w:p w:rsidR="004B3112" w:rsidRDefault="004B3112" w:rsidP="004B3112">
      <w:pPr>
        <w:spacing w:before="280" w:after="280" w:line="276" w:lineRule="auto"/>
        <w:ind w:left="720"/>
        <w:jc w:val="both"/>
      </w:pPr>
      <w:r>
        <w:t xml:space="preserve">Conduct a training session for program staff and partners on the use of the developed tools and methodology. To AE staff at VTE office to ensure project staff understand the methodology guide line and data collection accurate. </w:t>
      </w:r>
    </w:p>
    <w:p w:rsidR="004B3112" w:rsidRDefault="004B3112" w:rsidP="004B3112">
      <w:pPr>
        <w:numPr>
          <w:ilvl w:val="0"/>
          <w:numId w:val="9"/>
        </w:numPr>
        <w:pBdr>
          <w:top w:val="nil"/>
          <w:left w:val="nil"/>
          <w:bottom w:val="nil"/>
          <w:right w:val="nil"/>
          <w:between w:val="nil"/>
        </w:pBdr>
        <w:spacing w:before="280" w:after="280" w:line="276" w:lineRule="auto"/>
        <w:jc w:val="both"/>
        <w:rPr>
          <w:b/>
          <w:color w:val="1F1F1F"/>
          <w:sz w:val="28"/>
          <w:szCs w:val="28"/>
        </w:rPr>
      </w:pPr>
      <w:sdt>
        <w:sdtPr>
          <w:tag w:val="goog_rdk_20"/>
          <w:id w:val="479660642"/>
        </w:sdtPr>
        <w:sdtContent/>
      </w:sdt>
      <w:r>
        <w:rPr>
          <w:b/>
          <w:color w:val="1F1F1F"/>
          <w:sz w:val="28"/>
          <w:szCs w:val="28"/>
        </w:rPr>
        <w:t>Qualifications and Experience</w:t>
      </w:r>
    </w:p>
    <w:p w:rsidR="004B3112" w:rsidRDefault="004B3112" w:rsidP="004B3112">
      <w:pPr>
        <w:shd w:val="clear" w:color="auto" w:fill="FFFFFF"/>
        <w:spacing w:before="360" w:after="360" w:line="276" w:lineRule="auto"/>
        <w:jc w:val="both"/>
        <w:rPr>
          <w:color w:val="1F1F1F"/>
          <w:sz w:val="24"/>
          <w:szCs w:val="24"/>
        </w:rPr>
      </w:pPr>
      <w:r>
        <w:rPr>
          <w:color w:val="1F1F1F"/>
          <w:sz w:val="24"/>
          <w:szCs w:val="24"/>
        </w:rPr>
        <w:t xml:space="preserve">The </w:t>
      </w:r>
      <w:sdt>
        <w:sdtPr>
          <w:tag w:val="goog_rdk_21"/>
          <w:id w:val="1864621204"/>
        </w:sdtPr>
        <w:sdtContent/>
      </w:sdt>
      <w:r>
        <w:rPr>
          <w:color w:val="1F1F1F"/>
          <w:sz w:val="24"/>
          <w:szCs w:val="24"/>
        </w:rPr>
        <w:t xml:space="preserve">consultant </w:t>
      </w:r>
      <w:r>
        <w:rPr>
          <w:sz w:val="24"/>
          <w:szCs w:val="24"/>
        </w:rPr>
        <w:t>s</w:t>
      </w:r>
      <w:r>
        <w:rPr>
          <w:color w:val="1F1F1F"/>
          <w:sz w:val="24"/>
          <w:szCs w:val="24"/>
        </w:rPr>
        <w:t>hould possess the following qualifications and experience:</w:t>
      </w:r>
    </w:p>
    <w:p w:rsidR="004B3112" w:rsidRDefault="004B3112" w:rsidP="004B3112">
      <w:pPr>
        <w:numPr>
          <w:ilvl w:val="0"/>
          <w:numId w:val="5"/>
        </w:numPr>
        <w:shd w:val="clear" w:color="auto" w:fill="FFFFFF"/>
        <w:spacing w:before="280" w:after="150" w:line="276" w:lineRule="auto"/>
        <w:jc w:val="both"/>
        <w:rPr>
          <w:color w:val="1F1F1F"/>
          <w:sz w:val="24"/>
          <w:szCs w:val="24"/>
        </w:rPr>
      </w:pPr>
      <w:r>
        <w:rPr>
          <w:color w:val="1F1F1F"/>
          <w:sz w:val="24"/>
          <w:szCs w:val="24"/>
        </w:rPr>
        <w:t>Master's degree or equivalent in gender studies, development studies, social sciences, or a related field.</w:t>
      </w:r>
    </w:p>
    <w:p w:rsidR="004B3112" w:rsidRDefault="004B3112" w:rsidP="004B3112">
      <w:pPr>
        <w:numPr>
          <w:ilvl w:val="0"/>
          <w:numId w:val="5"/>
        </w:numPr>
        <w:shd w:val="clear" w:color="auto" w:fill="FFFFFF"/>
        <w:spacing w:after="150" w:line="276" w:lineRule="auto"/>
        <w:jc w:val="both"/>
        <w:rPr>
          <w:color w:val="1F1F1F"/>
          <w:sz w:val="24"/>
          <w:szCs w:val="24"/>
        </w:rPr>
      </w:pPr>
      <w:sdt>
        <w:sdtPr>
          <w:tag w:val="goog_rdk_22"/>
          <w:id w:val="-1219050602"/>
        </w:sdtPr>
        <w:sdtContent/>
      </w:sdt>
      <w:r>
        <w:rPr>
          <w:color w:val="1F1F1F"/>
          <w:sz w:val="24"/>
          <w:szCs w:val="24"/>
        </w:rPr>
        <w:t>Proven experience 2-3 year conducting gender-focused reviews or evaluations, preferably in the education or development sector.</w:t>
      </w:r>
    </w:p>
    <w:p w:rsidR="004B3112" w:rsidRDefault="004B3112" w:rsidP="004B3112">
      <w:pPr>
        <w:numPr>
          <w:ilvl w:val="0"/>
          <w:numId w:val="5"/>
        </w:numPr>
        <w:shd w:val="clear" w:color="auto" w:fill="FFFFFF"/>
        <w:spacing w:after="150" w:line="276" w:lineRule="auto"/>
        <w:jc w:val="both"/>
        <w:rPr>
          <w:color w:val="1F1F1F"/>
          <w:sz w:val="24"/>
          <w:szCs w:val="24"/>
        </w:rPr>
      </w:pPr>
      <w:r>
        <w:rPr>
          <w:color w:val="1F1F1F"/>
          <w:sz w:val="24"/>
          <w:szCs w:val="24"/>
        </w:rPr>
        <w:t>Demonstrated understanding of GEWE concepts, theories, and frameworks, with specific knowledge of GBV prevention and response.</w:t>
      </w:r>
    </w:p>
    <w:p w:rsidR="004B3112" w:rsidRDefault="004B3112" w:rsidP="004B3112">
      <w:pPr>
        <w:numPr>
          <w:ilvl w:val="0"/>
          <w:numId w:val="5"/>
        </w:numPr>
        <w:shd w:val="clear" w:color="auto" w:fill="FFFFFF"/>
        <w:spacing w:after="150" w:line="276" w:lineRule="auto"/>
        <w:jc w:val="both"/>
        <w:rPr>
          <w:color w:val="1F1F1F"/>
          <w:sz w:val="24"/>
          <w:szCs w:val="24"/>
        </w:rPr>
      </w:pPr>
      <w:r>
        <w:rPr>
          <w:color w:val="1F1F1F"/>
          <w:sz w:val="24"/>
          <w:szCs w:val="24"/>
        </w:rPr>
        <w:t>Strong research, data analysis, and reporting skills.</w:t>
      </w:r>
    </w:p>
    <w:p w:rsidR="004B3112" w:rsidRDefault="004B3112" w:rsidP="004B3112">
      <w:pPr>
        <w:numPr>
          <w:ilvl w:val="0"/>
          <w:numId w:val="5"/>
        </w:numPr>
        <w:shd w:val="clear" w:color="auto" w:fill="FFFFFF"/>
        <w:spacing w:after="150" w:line="276" w:lineRule="auto"/>
        <w:jc w:val="both"/>
        <w:rPr>
          <w:color w:val="1F1F1F"/>
          <w:sz w:val="24"/>
          <w:szCs w:val="24"/>
        </w:rPr>
      </w:pPr>
      <w:r>
        <w:rPr>
          <w:color w:val="1F1F1F"/>
          <w:sz w:val="24"/>
          <w:szCs w:val="24"/>
        </w:rPr>
        <w:t>Excellent communication and interpersonal skills, including the ability to work effectively with diverse stakeholders.</w:t>
      </w:r>
    </w:p>
    <w:p w:rsidR="004B3112" w:rsidRPr="00512FB1" w:rsidRDefault="004B3112" w:rsidP="004B3112">
      <w:pPr>
        <w:numPr>
          <w:ilvl w:val="0"/>
          <w:numId w:val="5"/>
        </w:numPr>
        <w:shd w:val="clear" w:color="auto" w:fill="FFFFFF"/>
        <w:spacing w:after="150" w:line="276" w:lineRule="auto"/>
        <w:jc w:val="both"/>
        <w:rPr>
          <w:color w:val="1F1F1F"/>
          <w:sz w:val="24"/>
          <w:szCs w:val="24"/>
        </w:rPr>
      </w:pPr>
      <w:r>
        <w:rPr>
          <w:color w:val="1F1F1F"/>
          <w:sz w:val="24"/>
          <w:szCs w:val="24"/>
        </w:rPr>
        <w:t>Ability to work independently and manage time effectively.</w:t>
      </w:r>
    </w:p>
    <w:p w:rsidR="004B3112" w:rsidRPr="00085C2C" w:rsidRDefault="004B3112" w:rsidP="004B3112">
      <w:pPr>
        <w:numPr>
          <w:ilvl w:val="0"/>
          <w:numId w:val="5"/>
        </w:numPr>
        <w:pBdr>
          <w:top w:val="nil"/>
          <w:left w:val="nil"/>
          <w:bottom w:val="nil"/>
          <w:right w:val="nil"/>
          <w:between w:val="nil"/>
        </w:pBdr>
        <w:spacing w:after="0" w:line="276" w:lineRule="auto"/>
        <w:jc w:val="both"/>
        <w:rPr>
          <w:color w:val="000000"/>
          <w:sz w:val="24"/>
          <w:szCs w:val="24"/>
        </w:rPr>
      </w:pPr>
      <w:r>
        <w:t>Previous work related to methodology development and reporting (if available).</w:t>
      </w:r>
    </w:p>
    <w:p w:rsidR="004B3112" w:rsidRDefault="004B3112" w:rsidP="004B3112">
      <w:pPr>
        <w:numPr>
          <w:ilvl w:val="0"/>
          <w:numId w:val="5"/>
        </w:numPr>
        <w:shd w:val="clear" w:color="auto" w:fill="FFFFFF"/>
        <w:spacing w:after="150" w:line="276" w:lineRule="auto"/>
        <w:jc w:val="both"/>
        <w:rPr>
          <w:color w:val="1F1F1F"/>
          <w:sz w:val="24"/>
          <w:szCs w:val="24"/>
        </w:rPr>
      </w:pPr>
      <w:r>
        <w:rPr>
          <w:color w:val="1F1F1F"/>
          <w:sz w:val="24"/>
          <w:szCs w:val="24"/>
        </w:rPr>
        <w:t>Fluency in English and Lao is required.</w:t>
      </w:r>
    </w:p>
    <w:p w:rsidR="004B3112" w:rsidRDefault="004B3112" w:rsidP="004B3112">
      <w:pPr>
        <w:shd w:val="clear" w:color="auto" w:fill="FFFFFF"/>
        <w:spacing w:after="150" w:line="276" w:lineRule="auto"/>
        <w:ind w:left="720"/>
        <w:jc w:val="both"/>
        <w:rPr>
          <w:color w:val="1F1F1F"/>
          <w:sz w:val="24"/>
          <w:szCs w:val="24"/>
        </w:rPr>
      </w:pPr>
    </w:p>
    <w:p w:rsidR="004B3112" w:rsidRDefault="004B3112" w:rsidP="004B3112">
      <w:pPr>
        <w:shd w:val="clear" w:color="auto" w:fill="FFFFFF"/>
        <w:spacing w:after="150" w:line="276" w:lineRule="auto"/>
        <w:ind w:left="720"/>
        <w:jc w:val="both"/>
        <w:rPr>
          <w:color w:val="1F1F1F"/>
          <w:sz w:val="24"/>
          <w:szCs w:val="24"/>
        </w:rPr>
      </w:pPr>
    </w:p>
    <w:p w:rsidR="004B3112" w:rsidRDefault="004B3112" w:rsidP="004B3112">
      <w:pPr>
        <w:shd w:val="clear" w:color="auto" w:fill="FFFFFF"/>
        <w:spacing w:after="150" w:line="276" w:lineRule="auto"/>
        <w:ind w:left="720"/>
        <w:jc w:val="both"/>
        <w:rPr>
          <w:color w:val="1F1F1F"/>
          <w:sz w:val="24"/>
          <w:szCs w:val="24"/>
        </w:rPr>
      </w:pPr>
    </w:p>
    <w:p w:rsidR="004B3112" w:rsidRDefault="004B3112" w:rsidP="004B3112">
      <w:pPr>
        <w:numPr>
          <w:ilvl w:val="0"/>
          <w:numId w:val="10"/>
        </w:numPr>
        <w:pBdr>
          <w:top w:val="nil"/>
          <w:left w:val="nil"/>
          <w:bottom w:val="nil"/>
          <w:right w:val="nil"/>
          <w:between w:val="nil"/>
        </w:pBdr>
        <w:shd w:val="clear" w:color="auto" w:fill="FFFFFF"/>
        <w:spacing w:before="360" w:after="360" w:line="276" w:lineRule="auto"/>
        <w:jc w:val="both"/>
        <w:rPr>
          <w:b/>
          <w:color w:val="1F1F1F"/>
          <w:sz w:val="28"/>
          <w:szCs w:val="28"/>
        </w:rPr>
      </w:pPr>
      <w:r>
        <w:rPr>
          <w:b/>
          <w:color w:val="1F1F1F"/>
          <w:sz w:val="28"/>
          <w:szCs w:val="28"/>
        </w:rPr>
        <w:lastRenderedPageBreak/>
        <w:t>Budget</w:t>
      </w:r>
    </w:p>
    <w:p w:rsidR="004B3112" w:rsidRPr="004B3112" w:rsidRDefault="004B3112" w:rsidP="004B3112">
      <w:pPr>
        <w:pBdr>
          <w:top w:val="nil"/>
          <w:left w:val="nil"/>
          <w:bottom w:val="nil"/>
          <w:right w:val="nil"/>
          <w:between w:val="nil"/>
        </w:pBdr>
        <w:shd w:val="clear" w:color="auto" w:fill="FFFFFF"/>
        <w:spacing w:before="360" w:after="360" w:line="276" w:lineRule="auto"/>
        <w:ind w:left="720"/>
        <w:jc w:val="both"/>
        <w:rPr>
          <w:color w:val="1F1F1F"/>
          <w:sz w:val="24"/>
          <w:szCs w:val="24"/>
        </w:rPr>
      </w:pPr>
      <w:r w:rsidRPr="00085C2C">
        <w:rPr>
          <w:color w:val="1F1F1F"/>
          <w:sz w:val="24"/>
          <w:szCs w:val="24"/>
        </w:rPr>
        <w:t xml:space="preserve">The consultant should submit a detailed budget proposal outlining the costs associated with conducting the </w:t>
      </w:r>
      <w:sdt>
        <w:sdtPr>
          <w:tag w:val="goog_rdk_23"/>
          <w:id w:val="622961910"/>
        </w:sdtPr>
        <w:sdtContent/>
      </w:sdt>
      <w:r w:rsidRPr="00085C2C">
        <w:rPr>
          <w:color w:val="1F1F1F"/>
          <w:sz w:val="24"/>
          <w:szCs w:val="24"/>
        </w:rPr>
        <w:t>research This should include fees for the consultant(s) and any other relevant costs.</w:t>
      </w:r>
    </w:p>
    <w:p w:rsidR="004B3112" w:rsidRDefault="004B3112" w:rsidP="004B3112">
      <w:pPr>
        <w:numPr>
          <w:ilvl w:val="0"/>
          <w:numId w:val="10"/>
        </w:numPr>
        <w:pBdr>
          <w:top w:val="nil"/>
          <w:left w:val="nil"/>
          <w:bottom w:val="nil"/>
          <w:right w:val="nil"/>
          <w:between w:val="nil"/>
        </w:pBdr>
        <w:shd w:val="clear" w:color="auto" w:fill="FFFFFF"/>
        <w:spacing w:before="360" w:after="360" w:line="276" w:lineRule="auto"/>
        <w:jc w:val="both"/>
        <w:rPr>
          <w:b/>
          <w:color w:val="1F1F1F"/>
          <w:sz w:val="28"/>
          <w:szCs w:val="28"/>
        </w:rPr>
      </w:pPr>
      <w:r>
        <w:rPr>
          <w:b/>
          <w:color w:val="1F1F1F"/>
          <w:sz w:val="28"/>
          <w:szCs w:val="28"/>
        </w:rPr>
        <w:t>Timeline</w:t>
      </w:r>
    </w:p>
    <w:p w:rsidR="004B3112" w:rsidRDefault="004B3112" w:rsidP="004B3112">
      <w:pPr>
        <w:shd w:val="clear" w:color="auto" w:fill="FFFFFF"/>
        <w:spacing w:before="360" w:after="360" w:line="276" w:lineRule="auto"/>
        <w:jc w:val="both"/>
        <w:rPr>
          <w:color w:val="1F1F1F"/>
          <w:sz w:val="24"/>
          <w:szCs w:val="24"/>
        </w:rPr>
      </w:pPr>
      <w:r>
        <w:rPr>
          <w:sz w:val="24"/>
          <w:szCs w:val="24"/>
        </w:rPr>
        <w:t xml:space="preserve">     </w:t>
      </w:r>
      <w:r>
        <w:rPr>
          <w:color w:val="1F1F1F"/>
          <w:sz w:val="24"/>
          <w:szCs w:val="24"/>
        </w:rPr>
        <w:t>Conduct market assessment and market research is expected to be completed within 15 working days from the date of contract signing. The tentative timeline for the consultancy is from October 7</w:t>
      </w:r>
      <w:r>
        <w:rPr>
          <w:color w:val="1F1F1F"/>
          <w:sz w:val="24"/>
          <w:szCs w:val="24"/>
          <w:vertAlign w:val="superscript"/>
        </w:rPr>
        <w:t>th</w:t>
      </w:r>
      <w:r>
        <w:rPr>
          <w:color w:val="1F1F1F"/>
          <w:sz w:val="24"/>
          <w:szCs w:val="24"/>
        </w:rPr>
        <w:t xml:space="preserve"> -31th 2024, with details stated in the table below.</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6570"/>
        <w:gridCol w:w="2160"/>
      </w:tblGrid>
      <w:tr w:rsidR="004B3112" w:rsidTr="00C35B44">
        <w:tc>
          <w:tcPr>
            <w:tcW w:w="630" w:type="dxa"/>
          </w:tcPr>
          <w:p w:rsidR="004B3112" w:rsidRDefault="004B3112" w:rsidP="00C35B44">
            <w:pPr>
              <w:spacing w:after="150" w:line="276" w:lineRule="auto"/>
              <w:jc w:val="both"/>
              <w:rPr>
                <w:color w:val="1F1F1F"/>
                <w:sz w:val="24"/>
                <w:szCs w:val="24"/>
              </w:rPr>
            </w:pPr>
            <w:r>
              <w:rPr>
                <w:color w:val="1F1F1F"/>
                <w:sz w:val="24"/>
                <w:szCs w:val="24"/>
              </w:rPr>
              <w:t>#</w:t>
            </w:r>
          </w:p>
        </w:tc>
        <w:tc>
          <w:tcPr>
            <w:tcW w:w="6570" w:type="dxa"/>
          </w:tcPr>
          <w:p w:rsidR="004B3112" w:rsidRDefault="004B3112" w:rsidP="00C35B44">
            <w:pPr>
              <w:spacing w:after="150" w:line="276" w:lineRule="auto"/>
              <w:jc w:val="both"/>
              <w:rPr>
                <w:color w:val="1F1F1F"/>
                <w:sz w:val="24"/>
                <w:szCs w:val="24"/>
              </w:rPr>
            </w:pPr>
            <w:r>
              <w:rPr>
                <w:color w:val="1F1F1F"/>
                <w:sz w:val="24"/>
                <w:szCs w:val="24"/>
              </w:rPr>
              <w:t>Activity</w:t>
            </w:r>
          </w:p>
        </w:tc>
        <w:tc>
          <w:tcPr>
            <w:tcW w:w="2160" w:type="dxa"/>
          </w:tcPr>
          <w:p w:rsidR="004B3112" w:rsidRDefault="004B3112" w:rsidP="00C35B44">
            <w:pPr>
              <w:spacing w:after="150" w:line="276" w:lineRule="auto"/>
              <w:jc w:val="both"/>
              <w:rPr>
                <w:color w:val="1F1F1F"/>
                <w:sz w:val="24"/>
                <w:szCs w:val="24"/>
              </w:rPr>
            </w:pPr>
            <w:r>
              <w:rPr>
                <w:color w:val="1F1F1F"/>
                <w:sz w:val="24"/>
                <w:szCs w:val="24"/>
              </w:rPr>
              <w:t>No. of estimated working days</w:t>
            </w:r>
          </w:p>
        </w:tc>
      </w:tr>
      <w:tr w:rsidR="004B3112" w:rsidTr="00C35B44">
        <w:tc>
          <w:tcPr>
            <w:tcW w:w="630" w:type="dxa"/>
          </w:tcPr>
          <w:p w:rsidR="004B3112" w:rsidRDefault="004B3112" w:rsidP="00C35B44">
            <w:pPr>
              <w:spacing w:after="150" w:line="276" w:lineRule="auto"/>
              <w:jc w:val="both"/>
              <w:rPr>
                <w:color w:val="1F1F1F"/>
                <w:sz w:val="24"/>
                <w:szCs w:val="24"/>
              </w:rPr>
            </w:pPr>
            <w:r>
              <w:rPr>
                <w:color w:val="1F1F1F"/>
                <w:sz w:val="24"/>
                <w:szCs w:val="24"/>
              </w:rPr>
              <w:t>1</w:t>
            </w:r>
          </w:p>
        </w:tc>
        <w:tc>
          <w:tcPr>
            <w:tcW w:w="6570" w:type="dxa"/>
          </w:tcPr>
          <w:p w:rsidR="004B3112" w:rsidRDefault="004B3112" w:rsidP="00C35B44">
            <w:pPr>
              <w:spacing w:after="150" w:line="276" w:lineRule="auto"/>
              <w:jc w:val="both"/>
              <w:rPr>
                <w:color w:val="1F1F1F"/>
                <w:sz w:val="24"/>
                <w:szCs w:val="24"/>
              </w:rPr>
            </w:pPr>
            <w:r>
              <w:rPr>
                <w:color w:val="1F1F1F"/>
                <w:sz w:val="24"/>
                <w:szCs w:val="24"/>
              </w:rPr>
              <w:t>Develop tools and methodology with AE program/ project staff at Vientiane office and providing training and desk review (Analyzing reports, data, and other relevant documents.)</w:t>
            </w:r>
          </w:p>
        </w:tc>
        <w:tc>
          <w:tcPr>
            <w:tcW w:w="2160" w:type="dxa"/>
          </w:tcPr>
          <w:p w:rsidR="004B3112" w:rsidRDefault="004B3112" w:rsidP="00C35B44">
            <w:pPr>
              <w:spacing w:after="150" w:line="276" w:lineRule="auto"/>
              <w:jc w:val="both"/>
              <w:rPr>
                <w:color w:val="1F1F1F"/>
                <w:sz w:val="24"/>
                <w:szCs w:val="24"/>
              </w:rPr>
            </w:pPr>
            <w:r>
              <w:rPr>
                <w:color w:val="1F1F1F"/>
                <w:sz w:val="24"/>
                <w:szCs w:val="24"/>
              </w:rPr>
              <w:t>3 days</w:t>
            </w:r>
          </w:p>
          <w:p w:rsidR="004B3112" w:rsidRDefault="004B3112" w:rsidP="00C35B44">
            <w:pPr>
              <w:spacing w:after="150" w:line="276" w:lineRule="auto"/>
              <w:jc w:val="both"/>
              <w:rPr>
                <w:color w:val="1F1F1F"/>
                <w:sz w:val="24"/>
                <w:szCs w:val="24"/>
              </w:rPr>
            </w:pPr>
            <w:r>
              <w:rPr>
                <w:color w:val="1F1F1F"/>
                <w:sz w:val="24"/>
                <w:szCs w:val="24"/>
              </w:rPr>
              <w:t>(Oct 7-9/2024)</w:t>
            </w:r>
          </w:p>
          <w:p w:rsidR="004B3112" w:rsidRDefault="004B3112" w:rsidP="00C35B44">
            <w:pPr>
              <w:spacing w:after="150" w:line="276" w:lineRule="auto"/>
              <w:jc w:val="both"/>
              <w:rPr>
                <w:color w:val="1F1F1F"/>
                <w:sz w:val="24"/>
                <w:szCs w:val="24"/>
              </w:rPr>
            </w:pPr>
          </w:p>
        </w:tc>
      </w:tr>
      <w:tr w:rsidR="004B3112" w:rsidTr="00C35B44">
        <w:tc>
          <w:tcPr>
            <w:tcW w:w="630" w:type="dxa"/>
          </w:tcPr>
          <w:p w:rsidR="004B3112" w:rsidRDefault="004B3112" w:rsidP="00C35B44">
            <w:pPr>
              <w:spacing w:after="150" w:line="276" w:lineRule="auto"/>
              <w:jc w:val="both"/>
              <w:rPr>
                <w:color w:val="1F1F1F"/>
                <w:sz w:val="24"/>
                <w:szCs w:val="24"/>
              </w:rPr>
            </w:pPr>
            <w:r>
              <w:rPr>
                <w:color w:val="1F1F1F"/>
                <w:sz w:val="24"/>
                <w:szCs w:val="24"/>
              </w:rPr>
              <w:t>3</w:t>
            </w:r>
          </w:p>
        </w:tc>
        <w:tc>
          <w:tcPr>
            <w:tcW w:w="6570" w:type="dxa"/>
          </w:tcPr>
          <w:p w:rsidR="004B3112" w:rsidRDefault="004B3112" w:rsidP="00C35B44">
            <w:pPr>
              <w:spacing w:after="150" w:line="276" w:lineRule="auto"/>
              <w:jc w:val="both"/>
              <w:rPr>
                <w:color w:val="1F1F1F"/>
                <w:sz w:val="24"/>
                <w:szCs w:val="24"/>
              </w:rPr>
            </w:pPr>
            <w:r>
              <w:rPr>
                <w:color w:val="1F1F1F"/>
                <w:sz w:val="24"/>
                <w:szCs w:val="24"/>
              </w:rPr>
              <w:t xml:space="preserve">Conduct </w:t>
            </w:r>
            <w:sdt>
              <w:sdtPr>
                <w:tag w:val="goog_rdk_25"/>
                <w:id w:val="-31184982"/>
              </w:sdtPr>
              <w:sdtContent/>
            </w:sdt>
            <w:r>
              <w:rPr>
                <w:color w:val="1F1F1F"/>
                <w:sz w:val="24"/>
                <w:szCs w:val="24"/>
              </w:rPr>
              <w:t xml:space="preserve">quantitative data analysis: Examining market assessment and market trends from </w:t>
            </w:r>
            <w:sdt>
              <w:sdtPr>
                <w:tag w:val="goog_rdk_26"/>
                <w:id w:val="-335380283"/>
              </w:sdtPr>
              <w:sdtContent>
                <w:r>
                  <w:t>local market</w:t>
                </w:r>
              </w:sdtContent>
            </w:sdt>
            <w:r>
              <w:rPr>
                <w:color w:val="1F1F1F"/>
                <w:sz w:val="24"/>
                <w:szCs w:val="24"/>
              </w:rPr>
              <w:t xml:space="preserve"> on gender and entrepreneurship skills from direct and indirect beneficiary</w:t>
            </w:r>
            <w:proofErr w:type="gramStart"/>
            <w:r>
              <w:rPr>
                <w:color w:val="1F1F1F"/>
                <w:sz w:val="24"/>
                <w:szCs w:val="24"/>
              </w:rPr>
              <w:t xml:space="preserve">   (</w:t>
            </w:r>
            <w:proofErr w:type="spellStart"/>
            <w:proofErr w:type="gramEnd"/>
            <w:r>
              <w:rPr>
                <w:color w:val="1F1F1F"/>
                <w:sz w:val="24"/>
                <w:szCs w:val="24"/>
              </w:rPr>
              <w:t>Oudomxay</w:t>
            </w:r>
            <w:proofErr w:type="spellEnd"/>
            <w:r>
              <w:rPr>
                <w:color w:val="1F1F1F"/>
                <w:sz w:val="24"/>
                <w:szCs w:val="24"/>
              </w:rPr>
              <w:t xml:space="preserve"> and </w:t>
            </w:r>
            <w:proofErr w:type="spellStart"/>
            <w:r>
              <w:rPr>
                <w:color w:val="1F1F1F"/>
                <w:sz w:val="24"/>
                <w:szCs w:val="24"/>
              </w:rPr>
              <w:t>Khammoun</w:t>
            </w:r>
            <w:proofErr w:type="spellEnd"/>
            <w:r>
              <w:rPr>
                <w:color w:val="1F1F1F"/>
                <w:sz w:val="24"/>
                <w:szCs w:val="24"/>
              </w:rPr>
              <w:t>)</w:t>
            </w:r>
          </w:p>
        </w:tc>
        <w:tc>
          <w:tcPr>
            <w:tcW w:w="2160" w:type="dxa"/>
            <w:vMerge w:val="restart"/>
          </w:tcPr>
          <w:p w:rsidR="004B3112" w:rsidRDefault="004B3112" w:rsidP="00C35B44">
            <w:pPr>
              <w:spacing w:after="150" w:line="276" w:lineRule="auto"/>
              <w:jc w:val="both"/>
              <w:rPr>
                <w:color w:val="1F1F1F"/>
                <w:sz w:val="24"/>
                <w:szCs w:val="24"/>
              </w:rPr>
            </w:pPr>
          </w:p>
          <w:p w:rsidR="004B3112" w:rsidRDefault="004B3112" w:rsidP="00C35B44">
            <w:pPr>
              <w:spacing w:after="150" w:line="276" w:lineRule="auto"/>
              <w:jc w:val="both"/>
              <w:rPr>
                <w:color w:val="1F1F1F"/>
                <w:sz w:val="24"/>
                <w:szCs w:val="24"/>
              </w:rPr>
            </w:pPr>
          </w:p>
          <w:p w:rsidR="004B3112" w:rsidRDefault="004B3112" w:rsidP="00C35B44">
            <w:pPr>
              <w:spacing w:after="150" w:line="276" w:lineRule="auto"/>
              <w:jc w:val="both"/>
              <w:rPr>
                <w:color w:val="1F1F1F"/>
                <w:sz w:val="24"/>
                <w:szCs w:val="24"/>
              </w:rPr>
            </w:pPr>
            <w:r>
              <w:rPr>
                <w:color w:val="1F1F1F"/>
                <w:sz w:val="24"/>
                <w:szCs w:val="24"/>
              </w:rPr>
              <w:t>Oct 10-18/2024</w:t>
            </w:r>
          </w:p>
          <w:p w:rsidR="004B3112" w:rsidRDefault="004B3112" w:rsidP="00C35B44">
            <w:pPr>
              <w:spacing w:after="150" w:line="276" w:lineRule="auto"/>
              <w:jc w:val="both"/>
              <w:rPr>
                <w:color w:val="1F1F1F"/>
                <w:sz w:val="24"/>
                <w:szCs w:val="24"/>
              </w:rPr>
            </w:pPr>
            <w:sdt>
              <w:sdtPr>
                <w:tag w:val="goog_rdk_27"/>
                <w:id w:val="-1817185927"/>
              </w:sdtPr>
              <w:sdtContent/>
            </w:sdt>
            <w:r>
              <w:rPr>
                <w:color w:val="1F1F1F"/>
                <w:sz w:val="24"/>
                <w:szCs w:val="24"/>
              </w:rPr>
              <w:t>By AE staff</w:t>
            </w:r>
          </w:p>
        </w:tc>
      </w:tr>
      <w:tr w:rsidR="004B3112" w:rsidTr="00C35B44">
        <w:tc>
          <w:tcPr>
            <w:tcW w:w="630" w:type="dxa"/>
          </w:tcPr>
          <w:p w:rsidR="004B3112" w:rsidRDefault="004B3112" w:rsidP="00C35B44">
            <w:pPr>
              <w:spacing w:after="150" w:line="276" w:lineRule="auto"/>
              <w:jc w:val="both"/>
              <w:rPr>
                <w:color w:val="1F1F1F"/>
                <w:sz w:val="24"/>
                <w:szCs w:val="24"/>
              </w:rPr>
            </w:pPr>
            <w:r>
              <w:rPr>
                <w:color w:val="1F1F1F"/>
                <w:sz w:val="24"/>
                <w:szCs w:val="24"/>
              </w:rPr>
              <w:t>4</w:t>
            </w:r>
          </w:p>
        </w:tc>
        <w:tc>
          <w:tcPr>
            <w:tcW w:w="6570" w:type="dxa"/>
          </w:tcPr>
          <w:p w:rsidR="004B3112" w:rsidRDefault="004B3112" w:rsidP="00C35B44">
            <w:pPr>
              <w:shd w:val="clear" w:color="auto" w:fill="FFFFFF"/>
              <w:spacing w:after="150" w:line="276" w:lineRule="auto"/>
              <w:jc w:val="both"/>
              <w:rPr>
                <w:color w:val="1F1F1F"/>
                <w:sz w:val="24"/>
                <w:szCs w:val="24"/>
              </w:rPr>
            </w:pPr>
            <w:bookmarkStart w:id="0" w:name="_heading=h.gjdgxs" w:colFirst="0" w:colLast="0"/>
            <w:bookmarkEnd w:id="0"/>
            <w:r>
              <w:rPr>
                <w:color w:val="1F1F1F"/>
                <w:sz w:val="24"/>
                <w:szCs w:val="24"/>
              </w:rPr>
              <w:t xml:space="preserve">Participatory workshops (engaging with communities and beneficiaries to gather feedback and insights in </w:t>
            </w:r>
            <w:proofErr w:type="spellStart"/>
            <w:r>
              <w:rPr>
                <w:color w:val="1F1F1F"/>
                <w:sz w:val="24"/>
                <w:szCs w:val="24"/>
              </w:rPr>
              <w:t>Oudomxay</w:t>
            </w:r>
            <w:proofErr w:type="spellEnd"/>
            <w:r>
              <w:rPr>
                <w:color w:val="1F1F1F"/>
                <w:sz w:val="24"/>
                <w:szCs w:val="24"/>
              </w:rPr>
              <w:t xml:space="preserve"> and </w:t>
            </w:r>
            <w:proofErr w:type="spellStart"/>
            <w:r>
              <w:rPr>
                <w:color w:val="1F1F1F"/>
                <w:sz w:val="24"/>
                <w:szCs w:val="24"/>
              </w:rPr>
              <w:t>Khammoun</w:t>
            </w:r>
            <w:proofErr w:type="spellEnd"/>
            <w:r>
              <w:rPr>
                <w:color w:val="1F1F1F"/>
                <w:sz w:val="24"/>
                <w:szCs w:val="24"/>
              </w:rPr>
              <w:t xml:space="preserve"> Province)</w:t>
            </w:r>
          </w:p>
        </w:tc>
        <w:tc>
          <w:tcPr>
            <w:tcW w:w="2160" w:type="dxa"/>
            <w:vMerge/>
          </w:tcPr>
          <w:p w:rsidR="004B3112" w:rsidRDefault="004B3112" w:rsidP="00C35B44">
            <w:pPr>
              <w:widowControl w:val="0"/>
              <w:pBdr>
                <w:top w:val="nil"/>
                <w:left w:val="nil"/>
                <w:bottom w:val="nil"/>
                <w:right w:val="nil"/>
                <w:between w:val="nil"/>
              </w:pBdr>
              <w:spacing w:line="276" w:lineRule="auto"/>
              <w:rPr>
                <w:color w:val="1F1F1F"/>
                <w:sz w:val="24"/>
                <w:szCs w:val="24"/>
              </w:rPr>
            </w:pPr>
          </w:p>
        </w:tc>
      </w:tr>
      <w:tr w:rsidR="004B3112" w:rsidTr="00C35B44">
        <w:tc>
          <w:tcPr>
            <w:tcW w:w="630" w:type="dxa"/>
          </w:tcPr>
          <w:p w:rsidR="004B3112" w:rsidRDefault="004B3112" w:rsidP="00C35B44">
            <w:pPr>
              <w:spacing w:after="150" w:line="276" w:lineRule="auto"/>
              <w:jc w:val="both"/>
              <w:rPr>
                <w:color w:val="1F1F1F"/>
                <w:sz w:val="24"/>
                <w:szCs w:val="24"/>
              </w:rPr>
            </w:pPr>
            <w:r>
              <w:rPr>
                <w:color w:val="1F1F1F"/>
                <w:sz w:val="24"/>
                <w:szCs w:val="24"/>
              </w:rPr>
              <w:t>6</w:t>
            </w:r>
          </w:p>
        </w:tc>
        <w:tc>
          <w:tcPr>
            <w:tcW w:w="6570" w:type="dxa"/>
          </w:tcPr>
          <w:p w:rsidR="004B3112" w:rsidRDefault="004B3112" w:rsidP="00C35B44">
            <w:pPr>
              <w:spacing w:after="150" w:line="276" w:lineRule="auto"/>
              <w:jc w:val="both"/>
              <w:rPr>
                <w:color w:val="1F1F1F"/>
                <w:sz w:val="24"/>
                <w:szCs w:val="24"/>
              </w:rPr>
            </w:pPr>
            <w:r>
              <w:rPr>
                <w:color w:val="1F1F1F"/>
                <w:sz w:val="24"/>
                <w:szCs w:val="24"/>
              </w:rPr>
              <w:t xml:space="preserve">Draft consolidated inception and progress report and submission of a presentation </w:t>
            </w:r>
          </w:p>
        </w:tc>
        <w:tc>
          <w:tcPr>
            <w:tcW w:w="2160" w:type="dxa"/>
          </w:tcPr>
          <w:p w:rsidR="004B3112" w:rsidRDefault="004B3112" w:rsidP="00C35B44">
            <w:pPr>
              <w:spacing w:after="150" w:line="276" w:lineRule="auto"/>
              <w:jc w:val="both"/>
              <w:rPr>
                <w:color w:val="1F1F1F"/>
                <w:sz w:val="24"/>
                <w:szCs w:val="24"/>
              </w:rPr>
            </w:pPr>
            <w:r>
              <w:rPr>
                <w:color w:val="1F1F1F"/>
                <w:sz w:val="24"/>
                <w:szCs w:val="24"/>
              </w:rPr>
              <w:t>Oct 21-25/2024</w:t>
            </w:r>
          </w:p>
          <w:p w:rsidR="004B3112" w:rsidRDefault="004B3112" w:rsidP="00C35B44">
            <w:pPr>
              <w:spacing w:after="150" w:line="276" w:lineRule="auto"/>
              <w:jc w:val="both"/>
              <w:rPr>
                <w:color w:val="1F1F1F"/>
                <w:sz w:val="24"/>
                <w:szCs w:val="24"/>
              </w:rPr>
            </w:pPr>
            <w:r>
              <w:rPr>
                <w:color w:val="1F1F1F"/>
                <w:sz w:val="24"/>
                <w:szCs w:val="24"/>
              </w:rPr>
              <w:t>By Consultant</w:t>
            </w:r>
          </w:p>
        </w:tc>
      </w:tr>
      <w:tr w:rsidR="004B3112" w:rsidTr="00C35B44">
        <w:tc>
          <w:tcPr>
            <w:tcW w:w="630" w:type="dxa"/>
          </w:tcPr>
          <w:p w:rsidR="004B3112" w:rsidRDefault="004B3112" w:rsidP="00C35B44">
            <w:pPr>
              <w:spacing w:after="150" w:line="276" w:lineRule="auto"/>
              <w:jc w:val="both"/>
              <w:rPr>
                <w:color w:val="1F1F1F"/>
                <w:sz w:val="24"/>
                <w:szCs w:val="24"/>
              </w:rPr>
            </w:pPr>
            <w:r>
              <w:rPr>
                <w:color w:val="1F1F1F"/>
                <w:sz w:val="24"/>
                <w:szCs w:val="24"/>
              </w:rPr>
              <w:t>7</w:t>
            </w:r>
          </w:p>
        </w:tc>
        <w:tc>
          <w:tcPr>
            <w:tcW w:w="6570" w:type="dxa"/>
          </w:tcPr>
          <w:p w:rsidR="004B3112" w:rsidRDefault="004B3112" w:rsidP="00C35B44">
            <w:pPr>
              <w:shd w:val="clear" w:color="auto" w:fill="FFFFFF"/>
              <w:spacing w:after="150" w:line="276" w:lineRule="auto"/>
              <w:jc w:val="both"/>
              <w:rPr>
                <w:color w:val="1F1F1F"/>
                <w:sz w:val="24"/>
                <w:szCs w:val="24"/>
              </w:rPr>
            </w:pPr>
            <w:r>
              <w:rPr>
                <w:color w:val="1F1F1F"/>
                <w:sz w:val="24"/>
                <w:szCs w:val="24"/>
              </w:rPr>
              <w:t>Adjust the report per recommendations and final report submission.</w:t>
            </w:r>
            <w:r>
              <w:rPr>
                <w:sz w:val="24"/>
                <w:szCs w:val="24"/>
              </w:rPr>
              <w:t xml:space="preserve">     </w:t>
            </w:r>
          </w:p>
        </w:tc>
        <w:tc>
          <w:tcPr>
            <w:tcW w:w="2160" w:type="dxa"/>
          </w:tcPr>
          <w:p w:rsidR="004B3112" w:rsidRDefault="004B3112" w:rsidP="00C35B44">
            <w:pPr>
              <w:spacing w:after="150" w:line="276" w:lineRule="auto"/>
              <w:jc w:val="both"/>
              <w:rPr>
                <w:color w:val="1F1F1F"/>
                <w:sz w:val="24"/>
                <w:szCs w:val="24"/>
              </w:rPr>
            </w:pPr>
            <w:r>
              <w:rPr>
                <w:color w:val="1F1F1F"/>
                <w:sz w:val="24"/>
                <w:szCs w:val="24"/>
              </w:rPr>
              <w:t>Oct 28-31/2024</w:t>
            </w:r>
          </w:p>
        </w:tc>
      </w:tr>
    </w:tbl>
    <w:p w:rsidR="00ED78CB" w:rsidRDefault="00ED78CB">
      <w:bookmarkStart w:id="1" w:name="_GoBack"/>
      <w:bookmarkEnd w:id="1"/>
    </w:p>
    <w:sectPr w:rsidR="00ED78CB" w:rsidSect="000636AC">
      <w:headerReference w:type="default" r:id="rId8"/>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4F3D" w:rsidRDefault="005F4F3D" w:rsidP="004B3112">
      <w:pPr>
        <w:spacing w:after="0" w:line="240" w:lineRule="auto"/>
      </w:pPr>
      <w:r>
        <w:separator/>
      </w:r>
    </w:p>
  </w:endnote>
  <w:endnote w:type="continuationSeparator" w:id="0">
    <w:p w:rsidR="005F4F3D" w:rsidRDefault="005F4F3D" w:rsidP="004B3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4F3D" w:rsidRDefault="005F4F3D" w:rsidP="004B3112">
      <w:pPr>
        <w:spacing w:after="0" w:line="240" w:lineRule="auto"/>
      </w:pPr>
      <w:r>
        <w:separator/>
      </w:r>
    </w:p>
  </w:footnote>
  <w:footnote w:type="continuationSeparator" w:id="0">
    <w:p w:rsidR="005F4F3D" w:rsidRDefault="005F4F3D" w:rsidP="004B3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12" w:rsidRDefault="004B3112" w:rsidP="004B3112">
    <w:pPr>
      <w:pStyle w:val="Header"/>
      <w:jc w:val="center"/>
    </w:pPr>
    <w:r>
      <w:rPr>
        <w:b/>
        <w:noProof/>
        <w:color w:val="000000"/>
        <w:sz w:val="32"/>
        <w:szCs w:val="32"/>
      </w:rPr>
      <w:drawing>
        <wp:inline distT="0" distB="0" distL="0" distR="0" wp14:anchorId="12CC540E" wp14:editId="43C158E1">
          <wp:extent cx="1163809" cy="1100023"/>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63809" cy="1100023"/>
                  </a:xfrm>
                  <a:prstGeom prst="rect">
                    <a:avLst/>
                  </a:prstGeom>
                  <a:ln/>
                </pic:spPr>
              </pic:pic>
            </a:graphicData>
          </a:graphic>
        </wp:inline>
      </w:drawing>
    </w:r>
  </w:p>
  <w:p w:rsidR="004B3112" w:rsidRDefault="004B31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4183"/>
    <w:multiLevelType w:val="multilevel"/>
    <w:tmpl w:val="1AFA29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455150"/>
    <w:multiLevelType w:val="multilevel"/>
    <w:tmpl w:val="5816A846"/>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BF430E"/>
    <w:multiLevelType w:val="multilevel"/>
    <w:tmpl w:val="4F806C9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1BA66DEF"/>
    <w:multiLevelType w:val="multilevel"/>
    <w:tmpl w:val="91D8AF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E8C1200"/>
    <w:multiLevelType w:val="multilevel"/>
    <w:tmpl w:val="968859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88A5EF5"/>
    <w:multiLevelType w:val="multilevel"/>
    <w:tmpl w:val="5BF658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BF50589"/>
    <w:multiLevelType w:val="multilevel"/>
    <w:tmpl w:val="F1ACD5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14D18B5"/>
    <w:multiLevelType w:val="multilevel"/>
    <w:tmpl w:val="3A02BF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5A65964"/>
    <w:multiLevelType w:val="multilevel"/>
    <w:tmpl w:val="16BECB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602C3A6C"/>
    <w:multiLevelType w:val="multilevel"/>
    <w:tmpl w:val="E84AFA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98D662E"/>
    <w:multiLevelType w:val="multilevel"/>
    <w:tmpl w:val="A0124BD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BE376DE"/>
    <w:multiLevelType w:val="multilevel"/>
    <w:tmpl w:val="0AD4CB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4"/>
  </w:num>
  <w:num w:numId="3">
    <w:abstractNumId w:val="9"/>
  </w:num>
  <w:num w:numId="4">
    <w:abstractNumId w:val="11"/>
  </w:num>
  <w:num w:numId="5">
    <w:abstractNumId w:val="8"/>
  </w:num>
  <w:num w:numId="6">
    <w:abstractNumId w:val="6"/>
  </w:num>
  <w:num w:numId="7">
    <w:abstractNumId w:val="2"/>
  </w:num>
  <w:num w:numId="8">
    <w:abstractNumId w:val="5"/>
  </w:num>
  <w:num w:numId="9">
    <w:abstractNumId w:val="3"/>
  </w:num>
  <w:num w:numId="10">
    <w:abstractNumId w:val="1"/>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12"/>
    <w:rsid w:val="000636AC"/>
    <w:rsid w:val="004B3112"/>
    <w:rsid w:val="005F4F3D"/>
    <w:rsid w:val="00ED78C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783BC"/>
  <w15:chartTrackingRefBased/>
  <w15:docId w15:val="{4A6D63A5-54B5-4C43-8444-731E24DDF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3112"/>
    <w:rPr>
      <w:rFonts w:ascii="Calibri" w:eastAsia="Calibri" w:hAnsi="Calibri" w:cs="Calibri"/>
      <w:szCs w:val="22"/>
    </w:rPr>
  </w:style>
  <w:style w:type="paragraph" w:styleId="Heading5">
    <w:name w:val="heading 5"/>
    <w:basedOn w:val="Normal"/>
    <w:next w:val="Normal"/>
    <w:link w:val="Heading5Char"/>
    <w:uiPriority w:val="9"/>
    <w:unhideWhenUsed/>
    <w:qFormat/>
    <w:rsid w:val="004B3112"/>
    <w:pPr>
      <w:keepNext/>
      <w:keepLines/>
      <w:spacing w:before="220" w:after="4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B3112"/>
    <w:rPr>
      <w:rFonts w:ascii="Calibri" w:eastAsia="Calibri" w:hAnsi="Calibri" w:cs="Calibri"/>
      <w:b/>
      <w:szCs w:val="22"/>
    </w:rPr>
  </w:style>
  <w:style w:type="paragraph" w:styleId="Header">
    <w:name w:val="header"/>
    <w:basedOn w:val="Normal"/>
    <w:link w:val="HeaderChar"/>
    <w:uiPriority w:val="99"/>
    <w:unhideWhenUsed/>
    <w:rsid w:val="004B3112"/>
    <w:pPr>
      <w:tabs>
        <w:tab w:val="center" w:pos="4680"/>
        <w:tab w:val="right" w:pos="9360"/>
      </w:tabs>
      <w:spacing w:after="0" w:line="240" w:lineRule="auto"/>
    </w:pPr>
    <w:rPr>
      <w:rFonts w:cs="Angsana New"/>
      <w:szCs w:val="28"/>
    </w:rPr>
  </w:style>
  <w:style w:type="character" w:customStyle="1" w:styleId="HeaderChar">
    <w:name w:val="Header Char"/>
    <w:basedOn w:val="DefaultParagraphFont"/>
    <w:link w:val="Header"/>
    <w:uiPriority w:val="99"/>
    <w:rsid w:val="004B3112"/>
    <w:rPr>
      <w:rFonts w:ascii="Calibri" w:eastAsia="Calibri" w:hAnsi="Calibri" w:cs="Angsana New"/>
    </w:rPr>
  </w:style>
  <w:style w:type="paragraph" w:styleId="Footer">
    <w:name w:val="footer"/>
    <w:basedOn w:val="Normal"/>
    <w:link w:val="FooterChar"/>
    <w:uiPriority w:val="99"/>
    <w:unhideWhenUsed/>
    <w:rsid w:val="004B3112"/>
    <w:pPr>
      <w:tabs>
        <w:tab w:val="center" w:pos="4680"/>
        <w:tab w:val="right" w:pos="9360"/>
      </w:tabs>
      <w:spacing w:after="0" w:line="240" w:lineRule="auto"/>
    </w:pPr>
    <w:rPr>
      <w:rFonts w:cs="Angsana New"/>
      <w:szCs w:val="28"/>
    </w:rPr>
  </w:style>
  <w:style w:type="character" w:customStyle="1" w:styleId="FooterChar">
    <w:name w:val="Footer Char"/>
    <w:basedOn w:val="DefaultParagraphFont"/>
    <w:link w:val="Footer"/>
    <w:uiPriority w:val="99"/>
    <w:rsid w:val="004B3112"/>
    <w:rPr>
      <w:rFonts w:ascii="Calibri" w:eastAsia="Calibri" w:hAnsi="Calibri" w:cs="Angsan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097B7-97E7-4C49-B4B0-6C7335CD6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1289</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Premium</dc:creator>
  <cp:keywords/>
  <dc:description/>
  <cp:lastModifiedBy>DELL Premium</cp:lastModifiedBy>
  <cp:revision>1</cp:revision>
  <dcterms:created xsi:type="dcterms:W3CDTF">2024-09-12T08:41:00Z</dcterms:created>
  <dcterms:modified xsi:type="dcterms:W3CDTF">2024-09-12T08:46:00Z</dcterms:modified>
</cp:coreProperties>
</file>